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C4" w:rsidRDefault="00F805C4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 w:rsidRPr="00D24945">
        <w:rPr>
          <w:szCs w:val="28"/>
        </w:rPr>
        <w:t xml:space="preserve">Додаток до листа </w:t>
      </w:r>
    </w:p>
    <w:p w:rsidR="00F805C4" w:rsidRPr="00F805C4" w:rsidRDefault="00BB75CF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>
        <w:t>КЗПО</w:t>
      </w:r>
      <w:r w:rsidR="00F805C4" w:rsidRPr="00311EEC">
        <w:t xml:space="preserve"> «ДОЦНТТ та ІТУМ»</w:t>
      </w:r>
      <w:r>
        <w:t>ДОР»</w:t>
      </w:r>
    </w:p>
    <w:p w:rsidR="00F805C4" w:rsidRDefault="00BB75CF" w:rsidP="00F805C4">
      <w:pPr>
        <w:spacing w:line="276" w:lineRule="auto"/>
        <w:ind w:left="5678" w:firstLine="694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F805C4" w:rsidRPr="006C4BBF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 xml:space="preserve">             </w:t>
      </w:r>
      <w:r w:rsidR="00F805C4" w:rsidRPr="006C4BBF">
        <w:rPr>
          <w:bCs/>
          <w:sz w:val="28"/>
          <w:szCs w:val="28"/>
          <w:lang w:val="uk-UA"/>
        </w:rPr>
        <w:t>№</w:t>
      </w: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>
        <w:rPr>
          <w:b/>
          <w:sz w:val="28"/>
          <w:szCs w:val="28"/>
          <w:lang w:val="uk-UA"/>
        </w:rPr>
        <w:t>ого етапу Всеукраїнських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авіамодельного спорту (кордові </w:t>
      </w:r>
      <w:r w:rsidRPr="00570EC4">
        <w:rPr>
          <w:b/>
          <w:sz w:val="28"/>
          <w:szCs w:val="28"/>
          <w:lang w:val="uk-UA"/>
        </w:rPr>
        <w:t>моделі)</w:t>
      </w:r>
      <w:r>
        <w:rPr>
          <w:b/>
          <w:sz w:val="28"/>
          <w:szCs w:val="28"/>
          <w:lang w:val="uk-UA"/>
        </w:rPr>
        <w:t xml:space="preserve"> </w:t>
      </w:r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 xml:space="preserve">ться відповідно </w:t>
      </w:r>
      <w:r w:rsidRPr="00BB75CF">
        <w:rPr>
          <w:spacing w:val="-1"/>
          <w:sz w:val="28"/>
          <w:szCs w:val="28"/>
          <w:lang w:val="uk-UA"/>
        </w:rPr>
        <w:t xml:space="preserve">до Положення, затвердженого наказом Міністерства освіти і науки України від 13.11.2017 № 1468 «Про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05 грудня 2017 року за № 1471/31339 та з </w:t>
      </w:r>
      <w:r w:rsidRPr="00BB75CF">
        <w:rPr>
          <w:sz w:val="28"/>
          <w:szCs w:val="28"/>
          <w:lang w:val="uk-UA"/>
        </w:rPr>
        <w:t>метою розвитку спортивно-технічних видів спорту в області</w:t>
      </w:r>
      <w:r w:rsidRPr="006C4BBF">
        <w:rPr>
          <w:sz w:val="28"/>
          <w:szCs w:val="28"/>
          <w:lang w:val="uk-UA"/>
        </w:rPr>
        <w:t xml:space="preserve"> 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комунальний позашкільний навчальний заклад «Дніпропетровський обласний центр науково-технічної творчості та інформаційних технологій учнівської молоді».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BB75CF">
        <w:rPr>
          <w:sz w:val="28"/>
          <w:szCs w:val="28"/>
          <w:lang w:val="uk-UA"/>
        </w:rPr>
        <w:t>КЗПО</w:t>
      </w:r>
      <w:r w:rsidRPr="002A38A0">
        <w:rPr>
          <w:sz w:val="28"/>
          <w:szCs w:val="28"/>
          <w:lang w:val="uk-UA"/>
        </w:rPr>
        <w:t xml:space="preserve"> «ДОЦНТТ та ІТУМ»</w:t>
      </w:r>
      <w:r w:rsidRPr="00A42524">
        <w:rPr>
          <w:sz w:val="28"/>
          <w:szCs w:val="28"/>
          <w:lang w:val="uk-UA"/>
        </w:rPr>
        <w:t>.</w:t>
      </w:r>
      <w:r w:rsidR="00BB75CF">
        <w:rPr>
          <w:sz w:val="28"/>
          <w:szCs w:val="28"/>
          <w:lang w:val="uk-UA"/>
        </w:rPr>
        <w:t>ДОР»</w:t>
      </w:r>
      <w:bookmarkStart w:id="0" w:name="_GoBack"/>
      <w:bookmarkEnd w:id="0"/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06FF6">
        <w:rPr>
          <w:sz w:val="28"/>
          <w:szCs w:val="28"/>
          <w:lang w:val="uk-UA"/>
        </w:rPr>
        <w:t xml:space="preserve"> </w:t>
      </w:r>
      <w:r w:rsidR="009B4729">
        <w:rPr>
          <w:sz w:val="28"/>
          <w:szCs w:val="28"/>
          <w:lang w:val="uk-UA"/>
        </w:rPr>
        <w:t>https://docs.google.com/forms/d/e/1FAIpQLSfX6c-HhXCpFJJadMJ3jbVWEbMfmioC7gsU15jul09dYVqf0A/viewform?usp=sharing.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осіб: </w:t>
      </w:r>
      <w:r>
        <w:rPr>
          <w:sz w:val="28"/>
          <w:szCs w:val="28"/>
          <w:lang w:val="uk-UA"/>
        </w:rPr>
        <w:t>6</w:t>
      </w:r>
      <w:r w:rsidRPr="006F06FB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6F06FB">
        <w:rPr>
          <w:sz w:val="28"/>
          <w:szCs w:val="28"/>
          <w:lang w:val="uk-UA"/>
        </w:rPr>
        <w:t xml:space="preserve"> віком до </w:t>
      </w:r>
      <w:r>
        <w:rPr>
          <w:sz w:val="28"/>
          <w:szCs w:val="28"/>
          <w:lang w:val="uk-UA"/>
        </w:rPr>
        <w:t>21</w:t>
      </w:r>
      <w:r w:rsidRPr="006F06F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у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 в залік команди. 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F805C4" w:rsidRPr="003273C7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>
        <w:rPr>
          <w:sz w:val="28"/>
          <w:szCs w:val="28"/>
          <w:lang w:val="uk-UA"/>
        </w:rPr>
        <w:t>з представником</w:t>
      </w:r>
      <w:r w:rsidR="006825CE" w:rsidRPr="006825C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КПНЗ «ДОЦНТТ та ІТУМ» 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швидкісна літака F-2-А</w:t>
      </w:r>
      <w:r>
        <w:rPr>
          <w:sz w:val="28"/>
          <w:szCs w:val="28"/>
          <w:lang w:val="uk-UA"/>
        </w:rPr>
        <w:t xml:space="preserve"> (очно)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пілотажна літака F-2-В</w:t>
      </w:r>
      <w:r>
        <w:rPr>
          <w:sz w:val="28"/>
          <w:szCs w:val="28"/>
          <w:lang w:val="uk-UA"/>
        </w:rPr>
        <w:t xml:space="preserve"> (очно/заочно)</w:t>
      </w:r>
      <w:r w:rsidRPr="002A4D0B">
        <w:rPr>
          <w:sz w:val="28"/>
          <w:szCs w:val="28"/>
          <w:lang w:val="uk-UA"/>
        </w:rPr>
        <w:t xml:space="preserve"> 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копія літака F-4-В</w:t>
      </w:r>
      <w:r>
        <w:rPr>
          <w:sz w:val="28"/>
          <w:szCs w:val="28"/>
          <w:lang w:val="uk-UA"/>
        </w:rPr>
        <w:t xml:space="preserve"> (очно/заочно)</w:t>
      </w:r>
      <w:r w:rsidRPr="002A4D0B">
        <w:rPr>
          <w:sz w:val="28"/>
          <w:szCs w:val="28"/>
          <w:lang w:val="uk-UA"/>
        </w:rPr>
        <w:t xml:space="preserve">  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proofErr w:type="spellStart"/>
      <w:r w:rsidRPr="002A4D0B">
        <w:rPr>
          <w:sz w:val="28"/>
          <w:szCs w:val="28"/>
          <w:lang w:val="uk-UA"/>
        </w:rPr>
        <w:t>напівкопія</w:t>
      </w:r>
      <w:proofErr w:type="spellEnd"/>
      <w:r w:rsidRPr="002A4D0B">
        <w:rPr>
          <w:sz w:val="28"/>
          <w:szCs w:val="28"/>
          <w:lang w:val="uk-UA"/>
        </w:rPr>
        <w:t xml:space="preserve"> літака F-4-Вн/к</w:t>
      </w:r>
      <w:r>
        <w:rPr>
          <w:sz w:val="28"/>
          <w:szCs w:val="28"/>
          <w:lang w:val="uk-UA"/>
        </w:rPr>
        <w:t xml:space="preserve"> (очно/заочно)</w:t>
      </w:r>
      <w:r w:rsidRPr="002A4D0B">
        <w:rPr>
          <w:sz w:val="28"/>
          <w:szCs w:val="28"/>
          <w:lang w:val="uk-UA"/>
        </w:rPr>
        <w:t xml:space="preserve">   – 1 чол.; </w:t>
      </w:r>
    </w:p>
    <w:p w:rsidR="00F805C4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гоночна  літака F-2-Е (1,5 см</w:t>
      </w:r>
      <w:r w:rsidRPr="002A4D0B">
        <w:rPr>
          <w:sz w:val="28"/>
          <w:szCs w:val="28"/>
          <w:vertAlign w:val="superscript"/>
          <w:lang w:val="uk-UA"/>
        </w:rPr>
        <w:t>3</w:t>
      </w:r>
      <w:r w:rsidRPr="002A4D0B">
        <w:rPr>
          <w:sz w:val="28"/>
          <w:szCs w:val="28"/>
          <w:lang w:val="uk-UA"/>
        </w:rPr>
        <w:t xml:space="preserve">, </w:t>
      </w:r>
      <w:r w:rsidRPr="002A4D0B">
        <w:rPr>
          <w:sz w:val="28"/>
          <w:szCs w:val="28"/>
          <w:lang w:val="en-US"/>
        </w:rPr>
        <w:t>L</w:t>
      </w:r>
      <w:r w:rsidRPr="002A4D0B">
        <w:rPr>
          <w:sz w:val="28"/>
          <w:szCs w:val="28"/>
          <w:lang w:val="uk-UA"/>
        </w:rPr>
        <w:t xml:space="preserve"> = 15,92м.)</w:t>
      </w:r>
      <w:r w:rsidRPr="00B35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(очно)</w:t>
      </w:r>
      <w:r w:rsidRPr="002A4D0B">
        <w:rPr>
          <w:sz w:val="28"/>
          <w:szCs w:val="28"/>
          <w:lang w:val="uk-UA"/>
        </w:rPr>
        <w:t xml:space="preserve">   – 2 чол., (вік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Pr="002A4D0B">
        <w:rPr>
          <w:sz w:val="28"/>
          <w:szCs w:val="28"/>
          <w:lang w:val="uk-UA"/>
        </w:rPr>
        <w:t>пілота</w:t>
      </w:r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до 15 років, вік механіка до 18 років);</w:t>
      </w:r>
    </w:p>
    <w:p w:rsidR="00F805C4" w:rsidRDefault="00F805C4" w:rsidP="00F805C4">
      <w:pPr>
        <w:ind w:firstLine="708"/>
        <w:rPr>
          <w:sz w:val="28"/>
          <w:szCs w:val="28"/>
          <w:lang w:val="uk-UA"/>
        </w:rPr>
      </w:pP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за сумою найкращих результатів набраних в </w:t>
      </w:r>
      <w:r>
        <w:rPr>
          <w:sz w:val="28"/>
          <w:szCs w:val="28"/>
          <w:lang w:val="uk-UA"/>
        </w:rPr>
        <w:t>5 (</w:t>
      </w:r>
      <w:r w:rsidRPr="00570EC4">
        <w:rPr>
          <w:sz w:val="28"/>
          <w:szCs w:val="28"/>
          <w:lang w:val="uk-UA"/>
        </w:rPr>
        <w:t>п</w:t>
      </w:r>
      <w:r w:rsidRPr="00570EC4">
        <w:rPr>
          <w:sz w:val="28"/>
          <w:szCs w:val="28"/>
        </w:rPr>
        <w:t>’</w:t>
      </w:r>
      <w:proofErr w:type="spellStart"/>
      <w:r w:rsidRPr="00570EC4">
        <w:rPr>
          <w:sz w:val="28"/>
          <w:szCs w:val="28"/>
          <w:lang w:val="uk-UA"/>
        </w:rPr>
        <w:t>яти</w:t>
      </w:r>
      <w:proofErr w:type="spellEnd"/>
      <w:r>
        <w:rPr>
          <w:sz w:val="28"/>
          <w:szCs w:val="28"/>
          <w:lang w:val="uk-UA"/>
        </w:rPr>
        <w:t>)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  <w:r w:rsidRPr="00F805C4">
        <w:rPr>
          <w:sz w:val="28"/>
          <w:szCs w:val="28"/>
          <w:lang w:val="uk-UA"/>
        </w:rPr>
        <w:t>При заочному проведенні змагань командна першість визначається сумою найкращих результатів, набраних в 3 (трьох) класах моделей.</w:t>
      </w: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Default="00F805C4" w:rsidP="00F805C4">
      <w:pPr>
        <w:ind w:firstLine="567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Pr="00F5155D" w:rsidRDefault="00F805C4" w:rsidP="00F805C4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страховий поліс (для кожного учасника);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- класифікаці</w:t>
      </w:r>
      <w:r>
        <w:rPr>
          <w:sz w:val="28"/>
          <w:szCs w:val="28"/>
          <w:lang w:val="uk-UA"/>
        </w:rPr>
        <w:t>йні залікові книжки спортсменів</w:t>
      </w:r>
      <w:r w:rsidRPr="00A67AA8">
        <w:rPr>
          <w:sz w:val="28"/>
          <w:szCs w:val="28"/>
        </w:rPr>
        <w:t xml:space="preserve">(за </w:t>
      </w:r>
      <w:proofErr w:type="spellStart"/>
      <w:r w:rsidRPr="00A67AA8">
        <w:rPr>
          <w:sz w:val="28"/>
          <w:szCs w:val="28"/>
        </w:rPr>
        <w:t>наявності</w:t>
      </w:r>
      <w:proofErr w:type="spellEnd"/>
      <w:r w:rsidRPr="00A67AA8">
        <w:rPr>
          <w:sz w:val="28"/>
          <w:szCs w:val="28"/>
        </w:rPr>
        <w:t>)</w:t>
      </w:r>
      <w:r w:rsidRPr="00A67AA8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F805C4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</w:t>
      </w:r>
      <w:r w:rsidRPr="00F805C4">
        <w:rPr>
          <w:sz w:val="28"/>
          <w:szCs w:val="28"/>
          <w:lang w:val="uk-UA"/>
        </w:rPr>
        <w:t xml:space="preserve">При  проведенні заочних змагань команди-учасники повинні надати суддівській колегії файли запису польотів кожного учасника змагань одним архівом, в якому містяться </w:t>
      </w:r>
      <w:proofErr w:type="spellStart"/>
      <w:r w:rsidRPr="00F805C4">
        <w:rPr>
          <w:sz w:val="28"/>
          <w:szCs w:val="28"/>
          <w:lang w:val="uk-UA"/>
        </w:rPr>
        <w:t>відеофайли</w:t>
      </w:r>
      <w:proofErr w:type="spellEnd"/>
      <w:r w:rsidRPr="00F805C4">
        <w:rPr>
          <w:sz w:val="28"/>
          <w:szCs w:val="28"/>
          <w:lang w:val="uk-UA"/>
        </w:rPr>
        <w:t xml:space="preserve"> двох залікових польотів від початку до кінця нерухомою камерою без застосування монтажу. У кадрі камери повинно бути видно весь сектор польоту моделі (модель не зникає з кадру).</w:t>
      </w:r>
      <w:r w:rsidRPr="00F805C4">
        <w:rPr>
          <w:sz w:val="28"/>
          <w:szCs w:val="28"/>
          <w:lang w:val="uk-UA"/>
        </w:rPr>
        <w:br/>
      </w:r>
      <w:r w:rsidRPr="00F805C4">
        <w:rPr>
          <w:sz w:val="28"/>
          <w:szCs w:val="28"/>
          <w:lang w:val="uk-UA"/>
        </w:rPr>
        <w:tab/>
        <w:t xml:space="preserve">В класах моделей-копій та </w:t>
      </w:r>
      <w:proofErr w:type="spellStart"/>
      <w:r w:rsidRPr="00F805C4">
        <w:rPr>
          <w:sz w:val="28"/>
          <w:szCs w:val="28"/>
          <w:lang w:val="uk-UA"/>
        </w:rPr>
        <w:t>напівкопій</w:t>
      </w:r>
      <w:proofErr w:type="spellEnd"/>
      <w:r w:rsidRPr="00F805C4">
        <w:rPr>
          <w:sz w:val="28"/>
          <w:szCs w:val="28"/>
          <w:lang w:val="uk-UA"/>
        </w:rPr>
        <w:t xml:space="preserve"> учасник повинен надати крім запису польотів 6 фото моделі з обов</w:t>
      </w:r>
      <w:r w:rsidR="006825CE" w:rsidRPr="006825CE">
        <w:rPr>
          <w:sz w:val="28"/>
          <w:szCs w:val="28"/>
          <w:lang w:val="uk-UA"/>
        </w:rPr>
        <w:t>’</w:t>
      </w:r>
      <w:r w:rsidRPr="00F805C4">
        <w:rPr>
          <w:sz w:val="28"/>
          <w:szCs w:val="28"/>
          <w:lang w:val="uk-UA"/>
        </w:rPr>
        <w:t>язкових ракурсів - вид справа, вид зліва, вид зверху, вид знизу, вид спереду, вільне фото); креслення моделі не дрібніше, чим формату А4; документацію, що підтверджує фарбування прототипу та нанесення розпізнавальних знаків.</w:t>
      </w: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5.3. </w:t>
      </w:r>
      <w:r w:rsidRPr="00D64D6B">
        <w:rPr>
          <w:sz w:val="28"/>
          <w:szCs w:val="28"/>
          <w:lang w:val="uk-UA"/>
        </w:rPr>
        <w:t xml:space="preserve">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Швидкісна модель літака F-2-А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Максимальний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робочий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об'є</w:t>
      </w:r>
      <w:proofErr w:type="gramStart"/>
      <w:r w:rsidRPr="00015D3D">
        <w:rPr>
          <w:sz w:val="28"/>
          <w:szCs w:val="28"/>
        </w:rPr>
        <w:t>м</w:t>
      </w:r>
      <w:proofErr w:type="spellEnd"/>
      <w:proofErr w:type="gram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двигуна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або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двигунів</w:t>
      </w:r>
      <w:proofErr w:type="spellEnd"/>
      <w:r>
        <w:rPr>
          <w:sz w:val="28"/>
          <w:szCs w:val="28"/>
          <w:lang w:val="uk-UA"/>
        </w:rPr>
        <w:t>........</w:t>
      </w:r>
      <w:r w:rsidRPr="00015D3D">
        <w:rPr>
          <w:sz w:val="28"/>
          <w:szCs w:val="28"/>
        </w:rPr>
        <w:t xml:space="preserve"> 2,5 см3.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проекція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поверхонь</w:t>
      </w:r>
      <w:proofErr w:type="spellEnd"/>
      <w:r w:rsidRPr="00015D3D">
        <w:rPr>
          <w:sz w:val="28"/>
          <w:szCs w:val="28"/>
        </w:rPr>
        <w:t>………………....5,0 дм</w:t>
      </w:r>
      <w:proofErr w:type="gramStart"/>
      <w:r w:rsidRPr="00015D3D">
        <w:rPr>
          <w:sz w:val="28"/>
          <w:szCs w:val="28"/>
        </w:rPr>
        <w:t>2</w:t>
      </w:r>
      <w:proofErr w:type="gramEnd"/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015D3D">
        <w:rPr>
          <w:sz w:val="28"/>
          <w:szCs w:val="28"/>
        </w:rPr>
        <w:t xml:space="preserve">Максимальна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проекція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поверхонь</w:t>
      </w:r>
      <w:proofErr w:type="spellEnd"/>
      <w:r w:rsidRPr="00015D3D">
        <w:rPr>
          <w:sz w:val="28"/>
          <w:szCs w:val="28"/>
        </w:rPr>
        <w:t>………….…….6,0 дм</w:t>
      </w:r>
      <w:proofErr w:type="gramStart"/>
      <w:r w:rsidRPr="00015D3D">
        <w:rPr>
          <w:sz w:val="28"/>
          <w:szCs w:val="28"/>
        </w:rPr>
        <w:t>2</w:t>
      </w:r>
      <w:proofErr w:type="gramEnd"/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      </w:t>
      </w:r>
      <w:proofErr w:type="spellStart"/>
      <w:r w:rsidRPr="00015D3D">
        <w:rPr>
          <w:sz w:val="28"/>
          <w:szCs w:val="28"/>
        </w:rPr>
        <w:t>Максимальне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навантаження</w:t>
      </w:r>
      <w:proofErr w:type="spellEnd"/>
      <w:r w:rsidRPr="00015D3D">
        <w:rPr>
          <w:sz w:val="28"/>
          <w:szCs w:val="28"/>
        </w:rPr>
        <w:t xml:space="preserve">  ...............................................</w:t>
      </w:r>
      <w:r>
        <w:rPr>
          <w:sz w:val="28"/>
          <w:szCs w:val="28"/>
          <w:lang w:val="uk-UA"/>
        </w:rPr>
        <w:t xml:space="preserve"> </w:t>
      </w:r>
      <w:r w:rsidRPr="00015D3D">
        <w:rPr>
          <w:sz w:val="28"/>
          <w:szCs w:val="28"/>
        </w:rPr>
        <w:t>100 г/дм</w:t>
      </w:r>
      <w:proofErr w:type="gramStart"/>
      <w:r w:rsidRPr="00015D3D">
        <w:rPr>
          <w:sz w:val="28"/>
          <w:szCs w:val="28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      </w:t>
      </w:r>
      <w:proofErr w:type="spellStart"/>
      <w:r w:rsidRPr="00015D3D">
        <w:rPr>
          <w:sz w:val="28"/>
          <w:szCs w:val="28"/>
        </w:rPr>
        <w:t>Максимальний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розмах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крил</w:t>
      </w:r>
      <w:proofErr w:type="spellEnd"/>
      <w:r w:rsidRPr="00015D3D">
        <w:rPr>
          <w:sz w:val="28"/>
          <w:szCs w:val="28"/>
        </w:rPr>
        <w:t xml:space="preserve"> ............................................... ..100 см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Для </w:t>
      </w:r>
      <w:proofErr w:type="spellStart"/>
      <w:r w:rsidRPr="00015D3D">
        <w:rPr>
          <w:sz w:val="28"/>
          <w:szCs w:val="28"/>
        </w:rPr>
        <w:t>визначення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розмаху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крил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асиметричних</w:t>
      </w:r>
      <w:proofErr w:type="spellEnd"/>
      <w:r w:rsidRPr="00015D3D">
        <w:rPr>
          <w:sz w:val="28"/>
          <w:szCs w:val="28"/>
        </w:rPr>
        <w:t xml:space="preserve"> моделей </w:t>
      </w:r>
      <w:proofErr w:type="spellStart"/>
      <w:proofErr w:type="gramStart"/>
      <w:r w:rsidRPr="00015D3D">
        <w:rPr>
          <w:sz w:val="28"/>
          <w:szCs w:val="28"/>
        </w:rPr>
        <w:t>л</w:t>
      </w:r>
      <w:proofErr w:type="gramEnd"/>
      <w:r w:rsidRPr="00015D3D">
        <w:rPr>
          <w:sz w:val="28"/>
          <w:szCs w:val="28"/>
        </w:rPr>
        <w:t>ітаків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використовується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осьова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лінія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моделі</w:t>
      </w:r>
      <w:proofErr w:type="spellEnd"/>
      <w:r w:rsidRPr="00015D3D">
        <w:rPr>
          <w:sz w:val="28"/>
          <w:szCs w:val="28"/>
        </w:rPr>
        <w:t>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із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землі</w:t>
      </w:r>
      <w:proofErr w:type="spellEnd"/>
      <w:r w:rsidRPr="00015D3D">
        <w:rPr>
          <w:sz w:val="28"/>
          <w:szCs w:val="28"/>
        </w:rPr>
        <w:t>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015D3D">
        <w:rPr>
          <w:sz w:val="28"/>
          <w:szCs w:val="28"/>
          <w:lang w:val="uk-UA"/>
        </w:rPr>
        <w:t xml:space="preserve">опускається тільки дві </w:t>
      </w:r>
      <w:r>
        <w:rPr>
          <w:sz w:val="28"/>
          <w:szCs w:val="28"/>
          <w:lang w:val="uk-UA"/>
        </w:rPr>
        <w:t>корди керування</w:t>
      </w:r>
      <w:r w:rsidRPr="00015D3D">
        <w:rPr>
          <w:sz w:val="28"/>
          <w:szCs w:val="28"/>
          <w:lang w:val="uk-UA"/>
        </w:rPr>
        <w:t xml:space="preserve"> з мінімальним діаметром нитки 0,4</w:t>
      </w:r>
      <w:r>
        <w:rPr>
          <w:sz w:val="28"/>
          <w:szCs w:val="28"/>
          <w:lang w:val="uk-UA"/>
        </w:rPr>
        <w:t xml:space="preserve"> мм та допуском мінус 0,011 мм.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 xml:space="preserve">Не дозволяється навмисне скручування та/або з'єднання двох кордових ниток разом від точки виходу з моделі до ручки керування. Корди повинні </w:t>
      </w:r>
      <w:r w:rsidRPr="00015D3D">
        <w:rPr>
          <w:sz w:val="28"/>
          <w:szCs w:val="28"/>
          <w:lang w:val="uk-UA"/>
        </w:rPr>
        <w:lastRenderedPageBreak/>
        <w:t>бути відокремлені один від одного не менше ніж на 5 мм у точці виходу з моделі, і не менше ніж на 25 мм на ручці</w:t>
      </w:r>
      <w:r>
        <w:rPr>
          <w:sz w:val="28"/>
          <w:szCs w:val="28"/>
          <w:lang w:val="uk-UA"/>
        </w:rPr>
        <w:t>.</w:t>
      </w:r>
    </w:p>
    <w:p w:rsid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Корди</w:t>
      </w:r>
      <w:r w:rsidRPr="00015D3D">
        <w:rPr>
          <w:sz w:val="28"/>
          <w:szCs w:val="28"/>
          <w:lang w:val="uk-UA"/>
        </w:rPr>
        <w:t xml:space="preserve"> повинні бути круглими у поперечному перерізі та не повинні мати рідкого або плівкового (шаром іншого матеріалу) покриття.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15D3D">
        <w:rPr>
          <w:sz w:val="28"/>
          <w:szCs w:val="28"/>
          <w:lang w:val="uk-UA"/>
        </w:rPr>
        <w:t>имірювана польотна дистанція моделі має бути не менше одного кілометра. Радіус польотного кола повинен дорівнювати 1</w:t>
      </w:r>
      <w:r>
        <w:rPr>
          <w:sz w:val="28"/>
          <w:szCs w:val="28"/>
          <w:lang w:val="uk-UA"/>
        </w:rPr>
        <w:t>5</w:t>
      </w:r>
      <w:r w:rsidRPr="00015D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92</w:t>
      </w:r>
      <w:r w:rsidRPr="00015D3D">
        <w:rPr>
          <w:sz w:val="28"/>
          <w:szCs w:val="28"/>
          <w:lang w:val="uk-UA"/>
        </w:rPr>
        <w:t xml:space="preserve"> м (</w:t>
      </w:r>
      <w:r>
        <w:rPr>
          <w:sz w:val="28"/>
          <w:szCs w:val="28"/>
          <w:lang w:val="uk-UA"/>
        </w:rPr>
        <w:t>10</w:t>
      </w:r>
      <w:r w:rsidRPr="00015D3D">
        <w:rPr>
          <w:sz w:val="28"/>
          <w:szCs w:val="28"/>
          <w:lang w:val="uk-UA"/>
        </w:rPr>
        <w:t xml:space="preserve"> кіл =1 км)</w:t>
      </w:r>
      <w:r>
        <w:rPr>
          <w:sz w:val="28"/>
          <w:szCs w:val="28"/>
          <w:lang w:val="uk-UA"/>
        </w:rPr>
        <w:t xml:space="preserve">. </w:t>
      </w:r>
      <w:r w:rsidRPr="00015D3D">
        <w:rPr>
          <w:sz w:val="28"/>
          <w:szCs w:val="28"/>
          <w:lang w:val="uk-UA"/>
        </w:rPr>
        <w:t xml:space="preserve">Радіус вимірюється від осі обертання на пілоні до осі пропелера. </w:t>
      </w:r>
      <w:r>
        <w:rPr>
          <w:sz w:val="28"/>
          <w:szCs w:val="28"/>
          <w:lang w:val="uk-UA"/>
        </w:rPr>
        <w:tab/>
      </w:r>
      <w:r w:rsidRPr="00015D3D">
        <w:rPr>
          <w:sz w:val="28"/>
          <w:szCs w:val="28"/>
          <w:lang w:val="uk-UA"/>
        </w:rPr>
        <w:t>Випробування корд (проводиться перед кожною спробою офіційного польоту)</w:t>
      </w:r>
      <w:r>
        <w:rPr>
          <w:sz w:val="28"/>
          <w:szCs w:val="28"/>
          <w:lang w:val="uk-UA"/>
        </w:rPr>
        <w:t xml:space="preserve">. </w:t>
      </w:r>
      <w:r w:rsidRPr="00015D3D">
        <w:rPr>
          <w:sz w:val="28"/>
          <w:szCs w:val="28"/>
          <w:lang w:val="uk-UA"/>
        </w:rPr>
        <w:t>Довжина корд перевіряється з зусилля</w:t>
      </w:r>
      <w:r>
        <w:rPr>
          <w:sz w:val="28"/>
          <w:szCs w:val="28"/>
          <w:lang w:val="uk-UA"/>
        </w:rPr>
        <w:t>м</w:t>
      </w:r>
      <w:r w:rsidRPr="00015D3D">
        <w:rPr>
          <w:sz w:val="28"/>
          <w:szCs w:val="28"/>
          <w:lang w:val="uk-UA"/>
        </w:rPr>
        <w:t>, достатн</w:t>
      </w:r>
      <w:r>
        <w:rPr>
          <w:sz w:val="28"/>
          <w:szCs w:val="28"/>
          <w:lang w:val="uk-UA"/>
        </w:rPr>
        <w:t>ім</w:t>
      </w:r>
      <w:r w:rsidRPr="00015D3D">
        <w:rPr>
          <w:sz w:val="28"/>
          <w:szCs w:val="28"/>
          <w:lang w:val="uk-UA"/>
        </w:rPr>
        <w:t xml:space="preserve"> лише для того, щоб усунути провисання к</w:t>
      </w:r>
      <w:r>
        <w:rPr>
          <w:sz w:val="28"/>
          <w:szCs w:val="28"/>
          <w:lang w:val="uk-UA"/>
        </w:rPr>
        <w:t>орд</w:t>
      </w:r>
      <w:r w:rsidRPr="00015D3D">
        <w:rPr>
          <w:sz w:val="28"/>
          <w:szCs w:val="28"/>
          <w:lang w:val="uk-UA"/>
        </w:rPr>
        <w:t>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Ручка управління, корди і модель у зборі повинні бути випробувані на навантаження, що дорівнює 50-кратній вазі моделі, і такому ж випробуванню окремо повинна бути піддана страхова петля.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У кожному випадку натяг повинен бути прикладений тричі, повільно збільшуючи до максимального навантаження та швидко скидаючи. Навантаження повинне прикладатися до місця захоплення рукою, а не до місця кріплення кордових ниток.</w:t>
      </w:r>
    </w:p>
    <w:p w:rsidR="00015D3D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Діаметр кордових ниток перевіряється не менше ніж у трьох довільно розташованих точках по довжині кожної нитки.</w:t>
      </w:r>
    </w:p>
    <w:p w:rsidR="00015D3D" w:rsidRDefault="00015D3D" w:rsidP="00F805C4">
      <w:pPr>
        <w:ind w:firstLine="708"/>
        <w:jc w:val="both"/>
        <w:rPr>
          <w:sz w:val="28"/>
          <w:szCs w:val="28"/>
          <w:lang w:val="uk-UA"/>
        </w:rPr>
      </w:pP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 Пілотажна модель літака F-2-</w:t>
      </w:r>
      <w:r w:rsidR="006E3815">
        <w:rPr>
          <w:sz w:val="28"/>
          <w:szCs w:val="28"/>
          <w:lang w:val="uk-UA"/>
        </w:rPr>
        <w:t>В</w:t>
      </w:r>
    </w:p>
    <w:p w:rsidR="00211BEC" w:rsidRPr="00015D3D" w:rsidRDefault="00211BEC" w:rsidP="00211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Pr="00015D3D">
        <w:rPr>
          <w:sz w:val="28"/>
          <w:szCs w:val="28"/>
        </w:rPr>
        <w:t xml:space="preserve">,5 </w:t>
      </w:r>
      <w:r>
        <w:rPr>
          <w:sz w:val="28"/>
          <w:szCs w:val="28"/>
          <w:lang w:val="uk-UA"/>
        </w:rPr>
        <w:t>кг</w:t>
      </w:r>
      <w:r w:rsidRPr="00015D3D">
        <w:rPr>
          <w:sz w:val="28"/>
          <w:szCs w:val="28"/>
        </w:rPr>
        <w:t>.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Максимальний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розмах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крил</w:t>
      </w:r>
      <w:proofErr w:type="spellEnd"/>
      <w:r w:rsidRPr="00015D3D">
        <w:rPr>
          <w:sz w:val="28"/>
          <w:szCs w:val="28"/>
        </w:rPr>
        <w:t xml:space="preserve"> .....</w:t>
      </w:r>
      <w:r>
        <w:rPr>
          <w:sz w:val="28"/>
          <w:szCs w:val="28"/>
          <w:lang w:val="uk-UA"/>
        </w:rPr>
        <w:t>,</w:t>
      </w:r>
      <w:r w:rsidRPr="00015D3D">
        <w:rPr>
          <w:sz w:val="28"/>
          <w:szCs w:val="28"/>
        </w:rPr>
        <w:t>..........................................</w:t>
      </w:r>
      <w:r>
        <w:rPr>
          <w:sz w:val="28"/>
          <w:szCs w:val="28"/>
          <w:lang w:val="uk-UA"/>
        </w:rPr>
        <w:t>2.</w:t>
      </w:r>
      <w:r w:rsidRPr="00015D3D">
        <w:rPr>
          <w:sz w:val="28"/>
          <w:szCs w:val="28"/>
        </w:rPr>
        <w:t>0 м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довжина моделі</w:t>
      </w:r>
      <w:r w:rsidRPr="00015D3D">
        <w:rPr>
          <w:sz w:val="28"/>
          <w:szCs w:val="28"/>
        </w:rPr>
        <w:t xml:space="preserve"> ..</w:t>
      </w:r>
      <w:r>
        <w:rPr>
          <w:sz w:val="28"/>
          <w:szCs w:val="28"/>
          <w:lang w:val="uk-UA"/>
        </w:rPr>
        <w:t>,</w:t>
      </w:r>
      <w:r w:rsidRPr="00015D3D">
        <w:rPr>
          <w:sz w:val="28"/>
          <w:szCs w:val="28"/>
        </w:rPr>
        <w:t>..........................................</w:t>
      </w:r>
      <w:r>
        <w:rPr>
          <w:sz w:val="28"/>
          <w:szCs w:val="28"/>
          <w:lang w:val="uk-UA"/>
        </w:rPr>
        <w:t>2.</w:t>
      </w:r>
      <w:r w:rsidRPr="00015D3D">
        <w:rPr>
          <w:sz w:val="28"/>
          <w:szCs w:val="28"/>
        </w:rPr>
        <w:t>0 м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proofErr w:type="spellStart"/>
      <w:r w:rsidRPr="00211BEC">
        <w:rPr>
          <w:sz w:val="28"/>
          <w:szCs w:val="28"/>
        </w:rPr>
        <w:t>озволено</w:t>
      </w:r>
      <w:proofErr w:type="spellEnd"/>
      <w:r w:rsidRPr="00211BEC">
        <w:rPr>
          <w:sz w:val="28"/>
          <w:szCs w:val="28"/>
        </w:rPr>
        <w:t xml:space="preserve"> будь-</w:t>
      </w:r>
      <w:proofErr w:type="spellStart"/>
      <w:r w:rsidRPr="00211BEC">
        <w:rPr>
          <w:sz w:val="28"/>
          <w:szCs w:val="28"/>
        </w:rPr>
        <w:t>які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силові</w:t>
      </w:r>
      <w:proofErr w:type="spellEnd"/>
      <w:r w:rsidRPr="00211BEC">
        <w:rPr>
          <w:sz w:val="28"/>
          <w:szCs w:val="28"/>
        </w:rPr>
        <w:t xml:space="preserve"> установки, </w:t>
      </w:r>
      <w:proofErr w:type="spellStart"/>
      <w:r w:rsidRPr="00211BEC">
        <w:rPr>
          <w:sz w:val="28"/>
          <w:szCs w:val="28"/>
        </w:rPr>
        <w:t>крім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ракетних</w:t>
      </w:r>
      <w:proofErr w:type="spellEnd"/>
      <w:r w:rsidRPr="00211BEC">
        <w:rPr>
          <w:sz w:val="28"/>
          <w:szCs w:val="28"/>
        </w:rPr>
        <w:t xml:space="preserve">. </w:t>
      </w:r>
      <w:proofErr w:type="spellStart"/>
      <w:r w:rsidRPr="00211BEC">
        <w:rPr>
          <w:sz w:val="28"/>
          <w:szCs w:val="28"/>
        </w:rPr>
        <w:t>Поршневі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двигуни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повинні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мати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робочий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об'є</w:t>
      </w:r>
      <w:proofErr w:type="gramStart"/>
      <w:r w:rsidRPr="00211BEC">
        <w:rPr>
          <w:sz w:val="28"/>
          <w:szCs w:val="28"/>
        </w:rPr>
        <w:t>м</w:t>
      </w:r>
      <w:proofErr w:type="spellEnd"/>
      <w:proofErr w:type="gramEnd"/>
      <w:r w:rsidRPr="00211BE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</w:t>
      </w:r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більше</w:t>
      </w:r>
      <w:proofErr w:type="spellEnd"/>
      <w:r w:rsidRPr="00211BEC">
        <w:rPr>
          <w:sz w:val="28"/>
          <w:szCs w:val="28"/>
        </w:rPr>
        <w:t xml:space="preserve"> 15 cm3. </w:t>
      </w:r>
      <w:proofErr w:type="spellStart"/>
      <w:r w:rsidRPr="00211BEC">
        <w:rPr>
          <w:sz w:val="28"/>
          <w:szCs w:val="28"/>
        </w:rPr>
        <w:t>Напруга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живлення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електричних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двигунів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має</w:t>
      </w:r>
      <w:proofErr w:type="spellEnd"/>
      <w:r w:rsidRPr="00211BEC">
        <w:rPr>
          <w:sz w:val="28"/>
          <w:szCs w:val="28"/>
        </w:rPr>
        <w:t xml:space="preserve"> бути максимум 42 </w:t>
      </w:r>
      <w:proofErr w:type="spellStart"/>
      <w:r w:rsidRPr="00211BEC">
        <w:rPr>
          <w:sz w:val="28"/>
          <w:szCs w:val="28"/>
        </w:rPr>
        <w:t>вольти</w:t>
      </w:r>
      <w:proofErr w:type="spellEnd"/>
      <w:r w:rsidRPr="00211BEC">
        <w:rPr>
          <w:sz w:val="28"/>
          <w:szCs w:val="28"/>
        </w:rPr>
        <w:t xml:space="preserve">. </w:t>
      </w:r>
      <w:proofErr w:type="spellStart"/>
      <w:r w:rsidRPr="00211BEC">
        <w:rPr>
          <w:sz w:val="28"/>
          <w:szCs w:val="28"/>
        </w:rPr>
        <w:t>Газотурбінні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двигуни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повинні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мати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максимальний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статичний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імпульс</w:t>
      </w:r>
      <w:proofErr w:type="spellEnd"/>
      <w:r w:rsidRPr="00211BEC">
        <w:rPr>
          <w:sz w:val="28"/>
          <w:szCs w:val="28"/>
        </w:rPr>
        <w:t xml:space="preserve"> </w:t>
      </w:r>
      <w:r w:rsidR="00832384">
        <w:rPr>
          <w:sz w:val="28"/>
          <w:szCs w:val="28"/>
          <w:lang w:val="uk-UA"/>
        </w:rPr>
        <w:t xml:space="preserve">1 кг </w:t>
      </w:r>
      <w:r w:rsidRPr="00211BEC">
        <w:rPr>
          <w:sz w:val="28"/>
          <w:szCs w:val="28"/>
        </w:rPr>
        <w:t>– 10 ньютон.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всіх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поршневих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двигун</w:t>
      </w:r>
      <w:r>
        <w:rPr>
          <w:sz w:val="28"/>
          <w:szCs w:val="28"/>
          <w:lang w:val="uk-UA"/>
        </w:rPr>
        <w:t>ів</w:t>
      </w:r>
      <w:proofErr w:type="spellEnd"/>
      <w:r w:rsidRPr="00211BEC">
        <w:rPr>
          <w:sz w:val="28"/>
          <w:szCs w:val="28"/>
        </w:rPr>
        <w:t xml:space="preserve"> повинен </w:t>
      </w:r>
      <w:proofErr w:type="spellStart"/>
      <w:r w:rsidRPr="00211BEC">
        <w:rPr>
          <w:sz w:val="28"/>
          <w:szCs w:val="28"/>
        </w:rPr>
        <w:t>використовуватися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ефективний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глушник</w:t>
      </w:r>
      <w:proofErr w:type="spellEnd"/>
      <w:r>
        <w:rPr>
          <w:sz w:val="28"/>
          <w:szCs w:val="28"/>
          <w:lang w:val="uk-UA"/>
        </w:rPr>
        <w:t>.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Модель має злітати із землі.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Мінімальна довжина тросів керування має бути 15.0 метрів, максимальна довжина – 21.5 метра, виміряна від осьової лінії рукоятки керування до осі пропелера. Якщо модель літака має кілька двигунів, вимірювання повинні проводитися до поздовжньої осі моделі.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  <w:lang w:val="uk-UA"/>
        </w:rPr>
        <w:t>Випробування корд (проводиться перед кожною спробою офіційного польоту)</w:t>
      </w:r>
      <w:r>
        <w:rPr>
          <w:sz w:val="28"/>
          <w:szCs w:val="28"/>
          <w:lang w:val="uk-UA"/>
        </w:rPr>
        <w:t>. П</w:t>
      </w:r>
      <w:r w:rsidRPr="00211BEC">
        <w:rPr>
          <w:sz w:val="28"/>
          <w:szCs w:val="28"/>
          <w:lang w:val="uk-UA"/>
        </w:rPr>
        <w:t>еред кожним польотом змагань повинно бути проведене випробування навантаженням у 10 разів, що перевищує повну вагу моделі без палива. рівномірно і плавно доданої до з'єднаних ручок управління, тросів і моделей. При цьому навантаження має бути прикладене лише один раз таким способом, щоб воно було однаково розподілене між обома тросами під час всього випробування натягом.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805C4" w:rsidRDefault="0083238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</w:t>
      </w:r>
      <w:r w:rsidR="00F805C4" w:rsidRPr="00570EC4">
        <w:rPr>
          <w:sz w:val="28"/>
          <w:szCs w:val="28"/>
          <w:lang w:val="uk-UA"/>
        </w:rPr>
        <w:t xml:space="preserve">Гоночна модель літака F-2-Е (контурна </w:t>
      </w:r>
      <w:proofErr w:type="spellStart"/>
      <w:r w:rsidR="00F805C4" w:rsidRPr="00570EC4">
        <w:rPr>
          <w:sz w:val="28"/>
          <w:szCs w:val="28"/>
          <w:lang w:val="uk-UA"/>
        </w:rPr>
        <w:t>напівкопія</w:t>
      </w:r>
      <w:proofErr w:type="spellEnd"/>
      <w:r w:rsidR="00F805C4" w:rsidRPr="00570EC4">
        <w:rPr>
          <w:sz w:val="28"/>
          <w:szCs w:val="28"/>
          <w:lang w:val="uk-UA"/>
        </w:rPr>
        <w:t xml:space="preserve">), любого поршневого літака, повинна відповідати </w:t>
      </w:r>
      <w:r w:rsidR="00F805C4">
        <w:rPr>
          <w:sz w:val="28"/>
          <w:szCs w:val="28"/>
          <w:lang w:val="uk-UA"/>
        </w:rPr>
        <w:t>фарбуванню</w:t>
      </w:r>
      <w:r w:rsidR="00F805C4" w:rsidRPr="00570EC4">
        <w:rPr>
          <w:sz w:val="28"/>
          <w:szCs w:val="28"/>
          <w:lang w:val="uk-UA"/>
        </w:rPr>
        <w:t xml:space="preserve"> прототипу,</w:t>
      </w:r>
      <w:r w:rsidR="00F805C4">
        <w:rPr>
          <w:sz w:val="28"/>
          <w:szCs w:val="28"/>
          <w:lang w:val="uk-UA"/>
        </w:rPr>
        <w:t xml:space="preserve"> </w:t>
      </w:r>
      <w:r w:rsidR="00F805C4" w:rsidRPr="00847885">
        <w:rPr>
          <w:sz w:val="28"/>
          <w:szCs w:val="28"/>
          <w:lang w:val="uk-UA"/>
        </w:rPr>
        <w:t xml:space="preserve">корд </w:t>
      </w:r>
      <w:r w:rsidR="00F805C4">
        <w:rPr>
          <w:sz w:val="28"/>
          <w:szCs w:val="28"/>
          <w:lang w:val="uk-UA"/>
        </w:rPr>
        <w:t xml:space="preserve">або </w:t>
      </w:r>
      <w:r w:rsidR="00F805C4">
        <w:rPr>
          <w:sz w:val="28"/>
          <w:szCs w:val="28"/>
          <w:lang w:val="uk-UA"/>
        </w:rPr>
        <w:lastRenderedPageBreak/>
        <w:t xml:space="preserve">тросик </w:t>
      </w:r>
      <w:r w:rsidR="00F805C4" w:rsidRPr="00847885">
        <w:rPr>
          <w:sz w:val="28"/>
          <w:szCs w:val="28"/>
          <w:lang w:val="uk-UA"/>
        </w:rPr>
        <w:t xml:space="preserve">довжиною </w:t>
      </w:r>
      <w:smartTag w:uri="urn:schemas-microsoft-com:office:smarttags" w:element="metricconverter">
        <w:smartTagPr>
          <w:attr w:name="ProductID" w:val="15,92 м"/>
        </w:smartTagPr>
        <w:r w:rsidR="00F805C4" w:rsidRPr="00847885">
          <w:rPr>
            <w:sz w:val="28"/>
            <w:szCs w:val="28"/>
            <w:lang w:val="uk-UA"/>
          </w:rPr>
          <w:t>15,92 м</w:t>
        </w:r>
      </w:smartTag>
      <w:r w:rsidR="00F805C4" w:rsidRPr="00847885">
        <w:rPr>
          <w:sz w:val="28"/>
          <w:szCs w:val="28"/>
          <w:lang w:val="uk-UA"/>
        </w:rPr>
        <w:t>.,</w:t>
      </w:r>
      <w:r w:rsidR="00F805C4" w:rsidRPr="00570EC4">
        <w:rPr>
          <w:sz w:val="28"/>
          <w:szCs w:val="28"/>
          <w:lang w:val="uk-UA"/>
        </w:rPr>
        <w:t xml:space="preserve"> діаметр – </w:t>
      </w:r>
      <w:smartTag w:uri="urn:schemas-microsoft-com:office:smarttags" w:element="metricconverter">
        <w:smartTagPr>
          <w:attr w:name="ProductID" w:val="0,3 мм"/>
        </w:smartTagPr>
        <w:r w:rsidR="00F805C4" w:rsidRPr="00570EC4">
          <w:rPr>
            <w:sz w:val="28"/>
            <w:szCs w:val="28"/>
            <w:lang w:val="uk-UA"/>
          </w:rPr>
          <w:t>0,3 мм</w:t>
        </w:r>
      </w:smartTag>
      <w:r w:rsidR="00F805C4" w:rsidRPr="00570EC4">
        <w:rPr>
          <w:sz w:val="28"/>
          <w:szCs w:val="28"/>
          <w:lang w:val="uk-UA"/>
        </w:rPr>
        <w:t>, об’єм двигуна 1,5 см</w:t>
      </w:r>
      <w:r w:rsidR="00F805C4" w:rsidRPr="00570EC4">
        <w:rPr>
          <w:sz w:val="28"/>
          <w:szCs w:val="28"/>
          <w:vertAlign w:val="superscript"/>
          <w:lang w:val="uk-UA"/>
        </w:rPr>
        <w:t>3</w:t>
      </w:r>
      <w:r w:rsidR="00F805C4" w:rsidRPr="00570EC4">
        <w:rPr>
          <w:sz w:val="28"/>
          <w:szCs w:val="28"/>
          <w:lang w:val="uk-UA"/>
        </w:rPr>
        <w:t xml:space="preserve">, кріплення двигуна до осі качалки керування, </w:t>
      </w:r>
      <w:proofErr w:type="spellStart"/>
      <w:r w:rsidR="00F805C4" w:rsidRPr="00570EC4">
        <w:rPr>
          <w:sz w:val="28"/>
          <w:szCs w:val="28"/>
          <w:lang w:val="uk-UA"/>
        </w:rPr>
        <w:t>страхувальна</w:t>
      </w:r>
      <w:proofErr w:type="spellEnd"/>
      <w:r w:rsidR="00F805C4" w:rsidRPr="00570EC4">
        <w:rPr>
          <w:sz w:val="28"/>
          <w:szCs w:val="28"/>
          <w:lang w:val="uk-UA"/>
        </w:rPr>
        <w:t xml:space="preserve"> петля на кисть руки, дозволяється 2 колеса, об’єм бака – 10 см</w:t>
      </w:r>
      <w:r w:rsidR="00F805C4" w:rsidRPr="00570EC4">
        <w:rPr>
          <w:sz w:val="28"/>
          <w:szCs w:val="28"/>
          <w:vertAlign w:val="superscript"/>
          <w:lang w:val="uk-UA"/>
        </w:rPr>
        <w:t>3</w:t>
      </w:r>
      <w:r w:rsidR="00F805C4" w:rsidRPr="00847885">
        <w:rPr>
          <w:sz w:val="28"/>
          <w:szCs w:val="28"/>
          <w:lang w:val="uk-UA"/>
        </w:rPr>
        <w:t xml:space="preserve">. База проходження 50 кругів, фінал – 100 кругів за 10 хвилин, </w:t>
      </w:r>
      <w:r w:rsidR="00F805C4" w:rsidRPr="00847885">
        <w:rPr>
          <w:sz w:val="28"/>
          <w:szCs w:val="28"/>
          <w:lang w:val="en-US"/>
        </w:rPr>
        <w:t>min</w:t>
      </w:r>
      <w:r w:rsidR="00F805C4" w:rsidRPr="00847885">
        <w:rPr>
          <w:sz w:val="28"/>
          <w:szCs w:val="28"/>
          <w:lang w:val="uk-UA"/>
        </w:rPr>
        <w:t xml:space="preserve"> 1 (одна) проміжна заправка.</w:t>
      </w: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 w:rsidRPr="008323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Модель-к</w:t>
      </w:r>
      <w:r w:rsidRPr="002A4D0B">
        <w:rPr>
          <w:sz w:val="28"/>
          <w:szCs w:val="28"/>
          <w:lang w:val="uk-UA"/>
        </w:rPr>
        <w:t>опія літака F-4-В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напівкопія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F-4-В</w:t>
      </w:r>
      <w:r>
        <w:rPr>
          <w:sz w:val="28"/>
          <w:szCs w:val="28"/>
          <w:lang w:val="uk-UA"/>
        </w:rPr>
        <w:t>н/к)</w:t>
      </w:r>
    </w:p>
    <w:p w:rsidR="00832384" w:rsidRP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 w:rsidRPr="00832384">
        <w:rPr>
          <w:sz w:val="28"/>
          <w:szCs w:val="28"/>
          <w:lang w:val="uk-UA"/>
        </w:rPr>
        <w:t>Максимальна площа поверхні</w:t>
      </w:r>
      <w:r>
        <w:rPr>
          <w:sz w:val="28"/>
          <w:szCs w:val="28"/>
          <w:lang w:val="uk-UA"/>
        </w:rPr>
        <w:t>.................................................</w:t>
      </w:r>
      <w:r w:rsidRPr="00832384">
        <w:rPr>
          <w:sz w:val="28"/>
          <w:szCs w:val="28"/>
          <w:lang w:val="uk-UA"/>
        </w:rPr>
        <w:t xml:space="preserve"> 150дм2</w:t>
      </w:r>
    </w:p>
    <w:p w:rsidR="00832384" w:rsidRP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 w:rsidRPr="00832384">
        <w:rPr>
          <w:sz w:val="28"/>
          <w:szCs w:val="28"/>
          <w:lang w:val="uk-UA"/>
        </w:rPr>
        <w:t xml:space="preserve">Максимальна вага зібраної моделі </w:t>
      </w:r>
      <w:r>
        <w:rPr>
          <w:sz w:val="28"/>
          <w:szCs w:val="28"/>
          <w:lang w:val="uk-UA"/>
        </w:rPr>
        <w:t xml:space="preserve">..............................не більше </w:t>
      </w:r>
      <w:r w:rsidRPr="00832384">
        <w:rPr>
          <w:sz w:val="28"/>
          <w:szCs w:val="28"/>
          <w:lang w:val="uk-UA"/>
        </w:rPr>
        <w:t>7 кг.</w:t>
      </w: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proofErr w:type="spellStart"/>
      <w:r w:rsidRPr="00211BEC">
        <w:rPr>
          <w:sz w:val="28"/>
          <w:szCs w:val="28"/>
        </w:rPr>
        <w:t>озволено</w:t>
      </w:r>
      <w:proofErr w:type="spellEnd"/>
      <w:r w:rsidRPr="00211BEC">
        <w:rPr>
          <w:sz w:val="28"/>
          <w:szCs w:val="28"/>
        </w:rPr>
        <w:t xml:space="preserve"> будь-</w:t>
      </w:r>
      <w:proofErr w:type="spellStart"/>
      <w:r w:rsidRPr="00211BEC">
        <w:rPr>
          <w:sz w:val="28"/>
          <w:szCs w:val="28"/>
        </w:rPr>
        <w:t>які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силові</w:t>
      </w:r>
      <w:proofErr w:type="spellEnd"/>
      <w:r w:rsidRPr="00211BEC">
        <w:rPr>
          <w:sz w:val="28"/>
          <w:szCs w:val="28"/>
        </w:rPr>
        <w:t xml:space="preserve"> установки, </w:t>
      </w:r>
      <w:proofErr w:type="spellStart"/>
      <w:r w:rsidRPr="00211BEC">
        <w:rPr>
          <w:sz w:val="28"/>
          <w:szCs w:val="28"/>
        </w:rPr>
        <w:t>крім</w:t>
      </w:r>
      <w:proofErr w:type="spellEnd"/>
      <w:r w:rsidRPr="00211BEC">
        <w:rPr>
          <w:sz w:val="28"/>
          <w:szCs w:val="28"/>
        </w:rPr>
        <w:t xml:space="preserve"> </w:t>
      </w:r>
      <w:proofErr w:type="spellStart"/>
      <w:r w:rsidRPr="00211BEC">
        <w:rPr>
          <w:sz w:val="28"/>
          <w:szCs w:val="28"/>
        </w:rPr>
        <w:t>ракетних</w:t>
      </w:r>
      <w:proofErr w:type="spellEnd"/>
      <w:r>
        <w:rPr>
          <w:sz w:val="28"/>
          <w:szCs w:val="28"/>
          <w:lang w:val="uk-UA"/>
        </w:rPr>
        <w:t xml:space="preserve"> та пульсуючих</w:t>
      </w:r>
      <w:r w:rsidRPr="00211BEC">
        <w:rPr>
          <w:sz w:val="28"/>
          <w:szCs w:val="28"/>
        </w:rPr>
        <w:t>.</w:t>
      </w:r>
      <w:r w:rsidRPr="00832384">
        <w:rPr>
          <w:sz w:val="28"/>
          <w:szCs w:val="28"/>
          <w:lang w:val="uk-UA"/>
        </w:rPr>
        <w:t xml:space="preserve"> Максимальна тяга газотурбінного двигуна 6 кг (або 60 ньютона)</w:t>
      </w:r>
      <w:r w:rsidR="003B7548">
        <w:rPr>
          <w:sz w:val="28"/>
          <w:szCs w:val="28"/>
          <w:lang w:val="uk-UA"/>
        </w:rPr>
        <w:t>.</w:t>
      </w:r>
    </w:p>
    <w:p w:rsidR="003B7548" w:rsidRP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 xml:space="preserve">Всі кордові моделі-копії, протягом польоту повинні бути постійно приєднані до двох або більше нерозтяжних </w:t>
      </w:r>
      <w:r>
        <w:rPr>
          <w:sz w:val="28"/>
          <w:szCs w:val="28"/>
          <w:lang w:val="uk-UA"/>
        </w:rPr>
        <w:t>корд</w:t>
      </w:r>
      <w:r w:rsidRPr="003B7548">
        <w:rPr>
          <w:sz w:val="28"/>
          <w:szCs w:val="28"/>
          <w:lang w:val="uk-UA"/>
        </w:rPr>
        <w:t xml:space="preserve"> або кабелів.</w:t>
      </w:r>
    </w:p>
    <w:p w:rsidR="003B7548" w:rsidRP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Первинна функція управління:</w:t>
      </w:r>
    </w:p>
    <w:p w:rsid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Управління моделлю в польоті за курсом може здійснюватися лише безпосередньо вручну та механічно пов'язаними елементами керування польотом. Це має бути ручка управління, якою маніпулює пілот, що стоїть на землі у центрі польотного кола. Автоматичне управління первинною функцією, що управляє, не дозволяється.</w:t>
      </w:r>
    </w:p>
    <w:p w:rsidR="003B7548" w:rsidRP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Вторинні функції</w:t>
      </w:r>
      <w:r>
        <w:rPr>
          <w:sz w:val="28"/>
          <w:szCs w:val="28"/>
          <w:lang w:val="uk-UA"/>
        </w:rPr>
        <w:t xml:space="preserve"> керування</w:t>
      </w:r>
      <w:r w:rsidRPr="003B7548">
        <w:rPr>
          <w:sz w:val="28"/>
          <w:szCs w:val="28"/>
          <w:lang w:val="uk-UA"/>
        </w:rPr>
        <w:t>:</w:t>
      </w:r>
    </w:p>
    <w:p w:rsidR="003B7548" w:rsidRP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Вони можуть включати (але не тільки) керування двигуном/</w:t>
      </w:r>
      <w:proofErr w:type="spellStart"/>
      <w:r>
        <w:rPr>
          <w:sz w:val="28"/>
          <w:szCs w:val="28"/>
          <w:lang w:val="uk-UA"/>
        </w:rPr>
        <w:t>а</w:t>
      </w:r>
      <w:r w:rsidRPr="003B7548">
        <w:rPr>
          <w:sz w:val="28"/>
          <w:szCs w:val="28"/>
          <w:lang w:val="uk-UA"/>
        </w:rPr>
        <w:t>ми</w:t>
      </w:r>
      <w:proofErr w:type="spellEnd"/>
      <w:r w:rsidRPr="003B7548">
        <w:rPr>
          <w:sz w:val="28"/>
          <w:szCs w:val="28"/>
          <w:lang w:val="uk-UA"/>
        </w:rPr>
        <w:t xml:space="preserve">, посадковим пристроєм, посадковими щитками. Вторинні органи можуть керуватися проводами або функціонувати повністю автоматично. Частота будь-яких електромагнітних імпульсів, що передаються проводами не повинна перевищувати 30 </w:t>
      </w:r>
      <w:proofErr w:type="spellStart"/>
      <w:r w:rsidRPr="003B7548">
        <w:rPr>
          <w:sz w:val="28"/>
          <w:szCs w:val="28"/>
          <w:lang w:val="uk-UA"/>
        </w:rPr>
        <w:t>kHz</w:t>
      </w:r>
      <w:proofErr w:type="spellEnd"/>
      <w:r w:rsidRPr="003B7548">
        <w:rPr>
          <w:sz w:val="28"/>
          <w:szCs w:val="28"/>
          <w:lang w:val="uk-UA"/>
        </w:rPr>
        <w:t>.</w:t>
      </w:r>
    </w:p>
    <w:p w:rsidR="003B7548" w:rsidRPr="003B7548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Ніяке інше керування Первинними або Вторинними функціями, крім як за проводами не дозволяється.</w:t>
      </w:r>
    </w:p>
    <w:p w:rsidR="003B7548" w:rsidRPr="00570EC4" w:rsidRDefault="003B7548" w:rsidP="003B7548">
      <w:pPr>
        <w:ind w:firstLine="708"/>
        <w:jc w:val="both"/>
        <w:rPr>
          <w:sz w:val="28"/>
          <w:szCs w:val="28"/>
          <w:lang w:val="uk-UA"/>
        </w:rPr>
      </w:pPr>
      <w:r w:rsidRPr="003B7548">
        <w:rPr>
          <w:sz w:val="28"/>
          <w:szCs w:val="28"/>
          <w:lang w:val="uk-UA"/>
        </w:rPr>
        <w:t>Перед кожним польотом весь механізм керування, включаючи корди та їх кріплення до моделі, та ручку керування, піддається перевірці на натяг навантаженням, що дорівнює 5-кратній вазі моделі, але не більше 25 кг. Довжина корд (від центральної точки ручки до вертикальної площини симетрії) моделі) повинна бути не менше 15 метрів і не більше 21,5 метрів.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lastRenderedPageBreak/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Кодексу ФАІ, 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 xml:space="preserve">, а суддівська колегія </w:t>
      </w:r>
      <w:proofErr w:type="spellStart"/>
      <w:r>
        <w:rPr>
          <w:sz w:val="28"/>
          <w:szCs w:val="28"/>
          <w:lang w:val="uk-UA"/>
        </w:rPr>
        <w:t>подякамиДОЦНТТ</w:t>
      </w:r>
      <w:proofErr w:type="spellEnd"/>
      <w:r>
        <w:rPr>
          <w:sz w:val="28"/>
          <w:szCs w:val="28"/>
          <w:lang w:val="uk-UA"/>
        </w:rPr>
        <w:t xml:space="preserve">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3B7548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5C4"/>
    <w:rsid w:val="00015D3D"/>
    <w:rsid w:val="00156A72"/>
    <w:rsid w:val="00211BEC"/>
    <w:rsid w:val="003B7548"/>
    <w:rsid w:val="005E3407"/>
    <w:rsid w:val="006825CE"/>
    <w:rsid w:val="006E3815"/>
    <w:rsid w:val="007671FA"/>
    <w:rsid w:val="00832384"/>
    <w:rsid w:val="009B4729"/>
    <w:rsid w:val="00B06FF6"/>
    <w:rsid w:val="00BB6CBB"/>
    <w:rsid w:val="00BB75CF"/>
    <w:rsid w:val="00F43C12"/>
    <w:rsid w:val="00F8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8398</Words>
  <Characters>4788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9</cp:revision>
  <dcterms:created xsi:type="dcterms:W3CDTF">2023-10-22T21:28:00Z</dcterms:created>
  <dcterms:modified xsi:type="dcterms:W3CDTF">2024-01-11T13:34:00Z</dcterms:modified>
</cp:coreProperties>
</file>