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Інформаційно-методичні матеріали проведення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обласного територіального інтелектуального конкурсу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“Модель майбутнього” (заочно)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на 202</w:t>
      </w:r>
      <w:r w:rsidR="003C30C3">
        <w:rPr>
          <w:b/>
          <w:sz w:val="28"/>
          <w:szCs w:val="28"/>
          <w:lang w:val="uk-UA"/>
        </w:rPr>
        <w:t>5</w:t>
      </w:r>
      <w:r w:rsidRPr="00CC1F9D">
        <w:rPr>
          <w:b/>
          <w:color w:val="000000"/>
          <w:sz w:val="28"/>
          <w:szCs w:val="28"/>
          <w:lang w:val="uk-UA"/>
        </w:rPr>
        <w:t xml:space="preserve"> рік</w:t>
      </w:r>
    </w:p>
    <w:p w:rsidR="00553D10" w:rsidRPr="00CC1F9D" w:rsidRDefault="008F13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26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1.1.</w:t>
      </w:r>
      <w:r w:rsidRPr="00CC1F9D">
        <w:rPr>
          <w:b/>
          <w:color w:val="000000"/>
          <w:sz w:val="28"/>
          <w:szCs w:val="28"/>
          <w:lang w:val="uk-UA"/>
        </w:rPr>
        <w:t xml:space="preserve"> </w:t>
      </w:r>
      <w:r w:rsidRPr="00CC1F9D">
        <w:rPr>
          <w:color w:val="000000"/>
          <w:sz w:val="28"/>
          <w:szCs w:val="28"/>
          <w:lang w:val="uk-UA"/>
        </w:rPr>
        <w:t xml:space="preserve">Обласний територіальний інтелектуальний конкурс “Модель майбутнього” (далі – Конкурс) проводиться відповідно до статті 8, частини 3 статті 10 Закону України “Про позашкільну освіту”, пунктів 8, 22, 23 Положення про заклад позашкільної освіти, затвердженого постановою Кабінету Міністрів України від 6 травня 2001 р. № 433.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1.2. Конкурс проводиться з метою: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творчого та інтелектуального розвитку дітей, залучення до технічної творчості учнівської молоді;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популяризації розвитку технічної творчості як складової STEM-освіти;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стимулювання творчого інтелектуального, духовного та фізичного розвитку дітей, задоволення їх потреб у творчій самореалізації;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вдосконалення професійних компетентностей працівників закладів позашкільної освіти.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lang w:val="uk-UA"/>
        </w:rPr>
      </w:pPr>
      <w:r w:rsidRPr="00CC1F9D">
        <w:rPr>
          <w:color w:val="000000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ІІ. УЧАСНИКИ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2.1. У Конкурсі беруть участь вихованці закладів позашкільної освіти та учні закладів загальної середньої освіти області, які виявляють схильність до конструкторської, інженерної, науково-дослідницької роботи, прагнуть розкрити свої творчі здібності</w:t>
      </w:r>
      <w:r w:rsidR="00CE6CB9">
        <w:rPr>
          <w:color w:val="000000"/>
          <w:sz w:val="28"/>
          <w:szCs w:val="28"/>
          <w:lang w:val="uk-UA"/>
        </w:rPr>
        <w:t xml:space="preserve"> тощо</w:t>
      </w:r>
      <w:r w:rsidRPr="00CC1F9D">
        <w:rPr>
          <w:color w:val="000000"/>
          <w:sz w:val="28"/>
          <w:szCs w:val="28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2.2. Очолює делегацію і несе відповідальність за життя та здоров’я її членів – керівник </w:t>
      </w:r>
      <w:r w:rsidRPr="00CC1F9D">
        <w:rPr>
          <w:sz w:val="28"/>
          <w:szCs w:val="28"/>
          <w:lang w:val="uk-UA"/>
        </w:rPr>
        <w:t>делегації.</w:t>
      </w:r>
    </w:p>
    <w:p w:rsidR="00553D10" w:rsidRPr="007B4F81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2.3. Усі учасники </w:t>
      </w:r>
      <w:r w:rsidR="00872A76">
        <w:rPr>
          <w:sz w:val="28"/>
          <w:szCs w:val="28"/>
          <w:lang w:val="uk-UA"/>
        </w:rPr>
        <w:t>Конкурсу поділяються на 3</w:t>
      </w:r>
      <w:r w:rsidRPr="007B4F81">
        <w:rPr>
          <w:sz w:val="28"/>
          <w:szCs w:val="28"/>
          <w:lang w:val="uk-UA"/>
        </w:rPr>
        <w:t xml:space="preserve"> категорії за віком.</w:t>
      </w:r>
    </w:p>
    <w:p w:rsidR="00553D10" w:rsidRPr="007B4F81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7B4F81">
        <w:rPr>
          <w:sz w:val="28"/>
          <w:szCs w:val="28"/>
          <w:lang w:val="uk-UA"/>
        </w:rPr>
        <w:t xml:space="preserve">Вік учасників Конкурсу на день проведення реєстрації: </w:t>
      </w:r>
    </w:p>
    <w:p w:rsidR="00553D10" w:rsidRPr="007B4F81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7B4F81">
        <w:rPr>
          <w:sz w:val="28"/>
          <w:szCs w:val="28"/>
          <w:lang w:val="uk-UA"/>
        </w:rPr>
        <w:t>І вікова категорія</w:t>
      </w:r>
      <w:r w:rsidR="00872A76">
        <w:rPr>
          <w:sz w:val="28"/>
          <w:szCs w:val="28"/>
          <w:lang w:val="uk-UA"/>
        </w:rPr>
        <w:t>: з 7 до 9</w:t>
      </w:r>
      <w:r w:rsidRPr="007B4F81">
        <w:rPr>
          <w:sz w:val="28"/>
          <w:szCs w:val="28"/>
          <w:lang w:val="uk-UA"/>
        </w:rPr>
        <w:t xml:space="preserve"> років включно;</w:t>
      </w:r>
    </w:p>
    <w:p w:rsidR="00872A76" w:rsidRDefault="008F139E" w:rsidP="0087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7B4F81">
        <w:rPr>
          <w:sz w:val="28"/>
          <w:szCs w:val="28"/>
          <w:lang w:val="uk-UA"/>
        </w:rPr>
        <w:t>ІІ вікова категорія</w:t>
      </w:r>
      <w:r w:rsidR="00872A76">
        <w:rPr>
          <w:sz w:val="28"/>
          <w:szCs w:val="28"/>
          <w:lang w:val="uk-UA"/>
        </w:rPr>
        <w:t>: з 10 до 13</w:t>
      </w:r>
      <w:r w:rsidRPr="007B4F81">
        <w:rPr>
          <w:sz w:val="28"/>
          <w:szCs w:val="28"/>
          <w:lang w:val="uk-UA"/>
        </w:rPr>
        <w:t xml:space="preserve"> років включно</w:t>
      </w:r>
      <w:r w:rsidR="00872A76">
        <w:rPr>
          <w:sz w:val="28"/>
          <w:szCs w:val="28"/>
          <w:lang w:val="uk-UA"/>
        </w:rPr>
        <w:t>;</w:t>
      </w:r>
    </w:p>
    <w:p w:rsidR="00553D10" w:rsidRPr="007B4F81" w:rsidRDefault="0087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</w:t>
      </w:r>
      <w:r w:rsidRPr="007B4F81">
        <w:rPr>
          <w:sz w:val="28"/>
          <w:szCs w:val="28"/>
          <w:lang w:val="uk-UA"/>
        </w:rPr>
        <w:t>вікова категорія</w:t>
      </w:r>
      <w:r>
        <w:rPr>
          <w:sz w:val="28"/>
          <w:szCs w:val="28"/>
          <w:lang w:val="uk-UA"/>
        </w:rPr>
        <w:t>: з 14</w:t>
      </w:r>
      <w:r w:rsidRPr="007B4F81">
        <w:rPr>
          <w:sz w:val="28"/>
          <w:szCs w:val="28"/>
          <w:lang w:val="uk-UA"/>
        </w:rPr>
        <w:t xml:space="preserve"> до 17 років включно</w:t>
      </w:r>
      <w:r>
        <w:rPr>
          <w:sz w:val="28"/>
          <w:szCs w:val="28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2"/>
          <w:szCs w:val="22"/>
          <w:lang w:val="uk-UA"/>
        </w:rPr>
      </w:pPr>
      <w:r w:rsidRPr="00CC1F9D">
        <w:rPr>
          <w:sz w:val="28"/>
          <w:szCs w:val="28"/>
          <w:lang w:val="uk-UA"/>
        </w:rPr>
        <w:t>2.4. Кількість учасників від закладу необмежена.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2.4.1. Учасник певної вікової категорії має право представляти 1 (одну) роботу. </w:t>
      </w:r>
    </w:p>
    <w:p w:rsidR="00553D10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2.4.2. Кожен учасник Конкурсу вважається таким, який погодився на всі умови його проведення і зобов’язаний їх виконувати. У разі порушення учасником </w:t>
      </w:r>
      <w:r w:rsidRPr="00CC1F9D">
        <w:rPr>
          <w:color w:val="000000"/>
          <w:sz w:val="28"/>
          <w:szCs w:val="28"/>
          <w:lang w:val="uk-UA"/>
        </w:rPr>
        <w:lastRenderedPageBreak/>
        <w:t>Конкурсу умов інформаційно-методичних матеріалів, він виключається з числа її учасників.</w:t>
      </w:r>
    </w:p>
    <w:p w:rsidR="00367A84" w:rsidRPr="00CC1F9D" w:rsidRDefault="00367A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ІІІ. КЕРІВНИЦТВО І ОРГАНІЗАЦІЯ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3.1. 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3.2. Безпосереднє проведення Конкурсу здійснює колегія журі. згідно інформаційно-методичних матеріалів проведення.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3.3. Конкурс проводиться у березні поточного року.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4.1. Подача заявок та реєстрація моделей</w:t>
      </w:r>
      <w:r w:rsidRPr="00CC1F9D">
        <w:rPr>
          <w:b/>
          <w:i/>
          <w:sz w:val="28"/>
          <w:szCs w:val="28"/>
          <w:lang w:val="uk-UA"/>
        </w:rPr>
        <w:t xml:space="preserve"> </w:t>
      </w:r>
      <w:r w:rsidR="003C30C3">
        <w:rPr>
          <w:b/>
          <w:sz w:val="28"/>
          <w:szCs w:val="28"/>
          <w:lang w:val="uk-UA"/>
        </w:rPr>
        <w:t>до 14.03.2025</w:t>
      </w:r>
      <w:r w:rsidRPr="00CC1F9D">
        <w:rPr>
          <w:b/>
          <w:sz w:val="28"/>
          <w:szCs w:val="28"/>
          <w:lang w:val="uk-UA"/>
        </w:rPr>
        <w:t xml:space="preserve"> року.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4.2. Початок суддівства </w:t>
      </w:r>
      <w:r w:rsidR="003C30C3">
        <w:rPr>
          <w:b/>
          <w:sz w:val="28"/>
          <w:szCs w:val="28"/>
          <w:lang w:val="uk-UA"/>
        </w:rPr>
        <w:t>з 17.03.2025</w:t>
      </w:r>
      <w:r w:rsidRPr="00CC1F9D">
        <w:rPr>
          <w:b/>
          <w:sz w:val="28"/>
          <w:szCs w:val="28"/>
          <w:lang w:val="uk-UA"/>
        </w:rPr>
        <w:t xml:space="preserve"> року</w:t>
      </w:r>
      <w:r w:rsidRPr="00CC1F9D">
        <w:rPr>
          <w:sz w:val="28"/>
          <w:szCs w:val="28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4.3. Закінчення суддівства </w:t>
      </w:r>
      <w:r w:rsidR="003C30C3">
        <w:rPr>
          <w:b/>
          <w:sz w:val="28"/>
          <w:szCs w:val="28"/>
          <w:lang w:val="uk-UA"/>
        </w:rPr>
        <w:t>до 01.04.2025</w:t>
      </w:r>
      <w:r w:rsidRPr="00CC1F9D">
        <w:rPr>
          <w:b/>
          <w:sz w:val="28"/>
          <w:szCs w:val="28"/>
          <w:lang w:val="uk-UA"/>
        </w:rPr>
        <w:t xml:space="preserve"> року.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4.4. Оголошення підсумків проведення Конкурсу </w:t>
      </w:r>
      <w:r w:rsidR="003C30C3">
        <w:rPr>
          <w:b/>
          <w:sz w:val="28"/>
          <w:szCs w:val="28"/>
          <w:lang w:val="uk-UA"/>
        </w:rPr>
        <w:t>після 14.04.2025</w:t>
      </w:r>
      <w:r w:rsidRPr="00CC1F9D">
        <w:rPr>
          <w:b/>
          <w:sz w:val="28"/>
          <w:szCs w:val="28"/>
          <w:lang w:val="uk-UA"/>
        </w:rPr>
        <w:t xml:space="preserve"> року.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V. УМОВИ ПРОВЕДЕННЯ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5.1. На Конкурс приймаються індивідуальні роботи.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5.2. Конкурсна робота повинна відповідати тематиці та бути наслідком самостійної праці чи наукового дослідження.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5.3. Переможці у старшій та молодшій вікових групах визначаються окремо.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5.4. Тематика Конкурсу:</w:t>
      </w:r>
    </w:p>
    <w:p w:rsidR="00553D10" w:rsidRPr="00CC1F9D" w:rsidRDefault="003C30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“STEM-перетворення пластикової пляшки</w:t>
      </w:r>
      <w:r w:rsidR="008F139E" w:rsidRPr="00CC1F9D">
        <w:rPr>
          <w:b/>
          <w:sz w:val="28"/>
          <w:szCs w:val="28"/>
          <w:u w:val="single"/>
          <w:lang w:val="uk-UA"/>
        </w:rPr>
        <w:t>”</w:t>
      </w:r>
    </w:p>
    <w:p w:rsidR="00553D10" w:rsidRPr="00C732B6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sz w:val="28"/>
          <w:szCs w:val="28"/>
          <w:lang w:val="uk-UA"/>
        </w:rPr>
      </w:pPr>
      <w:r w:rsidRPr="00CC1F9D">
        <w:rPr>
          <w:b/>
          <w:sz w:val="28"/>
          <w:szCs w:val="28"/>
          <w:lang w:val="uk-UA"/>
        </w:rPr>
        <w:t>Номінац</w:t>
      </w:r>
      <w:r w:rsidR="003C30C3">
        <w:rPr>
          <w:b/>
          <w:sz w:val="28"/>
          <w:szCs w:val="28"/>
          <w:lang w:val="uk-UA"/>
        </w:rPr>
        <w:t xml:space="preserve">ії: транспорт, іграшка, </w:t>
      </w:r>
      <w:r w:rsidR="003C30C3" w:rsidRPr="00C732B6">
        <w:rPr>
          <w:b/>
          <w:sz w:val="28"/>
          <w:szCs w:val="28"/>
          <w:lang w:val="uk-UA"/>
        </w:rPr>
        <w:t>архітектура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5.5. Особливу увагу приділити: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екологічним проблемам;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техніці безпеки;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технічному дизайну моделі та естетиці;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конструюванню, автоматизації;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практична застосовність та технічна майстерність;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функціональності, комфорту відвідувачів;</w:t>
      </w:r>
    </w:p>
    <w:p w:rsidR="009038A0" w:rsidRPr="00813DB0" w:rsidRDefault="00852BEF" w:rsidP="002367D3">
      <w:pPr>
        <w:pStyle w:val="af1"/>
        <w:numPr>
          <w:ilvl w:val="0"/>
          <w:numId w:val="2"/>
        </w:numPr>
        <w:ind w:leftChars="0" w:firstLineChars="0" w:hanging="720"/>
        <w:jc w:val="both"/>
        <w:rPr>
          <w:sz w:val="28"/>
          <w:szCs w:val="28"/>
          <w:lang w:val="uk-UA"/>
        </w:rPr>
      </w:pPr>
      <w:r w:rsidRPr="00813DB0">
        <w:rPr>
          <w:sz w:val="28"/>
          <w:szCs w:val="28"/>
          <w:lang w:val="uk-UA"/>
        </w:rPr>
        <w:t>розвитку</w:t>
      </w:r>
      <w:r w:rsidR="009038A0" w:rsidRPr="00813DB0">
        <w:rPr>
          <w:sz w:val="28"/>
          <w:szCs w:val="28"/>
          <w:lang w:val="uk-UA"/>
        </w:rPr>
        <w:t xml:space="preserve"> образного й логічного мислення;</w:t>
      </w:r>
    </w:p>
    <w:p w:rsidR="002367D3" w:rsidRPr="00813DB0" w:rsidRDefault="002367D3" w:rsidP="002367D3">
      <w:pPr>
        <w:pStyle w:val="af1"/>
        <w:numPr>
          <w:ilvl w:val="0"/>
          <w:numId w:val="2"/>
        </w:numPr>
        <w:ind w:leftChars="0" w:left="0" w:firstLineChars="0" w:firstLine="0"/>
        <w:jc w:val="both"/>
        <w:rPr>
          <w:sz w:val="28"/>
          <w:szCs w:val="28"/>
          <w:lang w:val="uk-UA"/>
        </w:rPr>
      </w:pPr>
      <w:r w:rsidRPr="00813DB0">
        <w:rPr>
          <w:sz w:val="28"/>
          <w:szCs w:val="28"/>
          <w:lang w:val="uk-UA"/>
        </w:rPr>
        <w:t>творчому підходу до пошуку інформації та практичного застосування знань під час вирішення поставленої проблеми;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813DB0">
        <w:rPr>
          <w:color w:val="000000"/>
          <w:sz w:val="28"/>
          <w:szCs w:val="28"/>
          <w:lang w:val="uk-UA"/>
        </w:rPr>
        <w:t>оригінальності конструкції, викори</w:t>
      </w:r>
      <w:r w:rsidR="003C30C3" w:rsidRPr="00813DB0">
        <w:rPr>
          <w:color w:val="000000"/>
          <w:sz w:val="28"/>
          <w:szCs w:val="28"/>
          <w:lang w:val="uk-UA"/>
        </w:rPr>
        <w:t xml:space="preserve">стання цікавих </w:t>
      </w:r>
      <w:r w:rsidR="003C30C3" w:rsidRPr="002367D3">
        <w:rPr>
          <w:color w:val="000000"/>
          <w:sz w:val="28"/>
          <w:szCs w:val="28"/>
          <w:lang w:val="uk-UA"/>
        </w:rPr>
        <w:t>форм, матеріалів.</w:t>
      </w:r>
    </w:p>
    <w:p w:rsidR="00553D10" w:rsidRPr="00CC1F9D" w:rsidRDefault="008F139E" w:rsidP="00236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5.6</w:t>
      </w:r>
      <w:r w:rsidRPr="00CC1F9D">
        <w:rPr>
          <w:sz w:val="28"/>
          <w:szCs w:val="28"/>
          <w:lang w:val="uk-UA"/>
        </w:rPr>
        <w:t>. Техніка виконан</w:t>
      </w:r>
      <w:r w:rsidR="003C30C3">
        <w:rPr>
          <w:sz w:val="28"/>
          <w:szCs w:val="28"/>
          <w:lang w:val="uk-UA"/>
        </w:rPr>
        <w:t>ня</w:t>
      </w:r>
      <w:r w:rsidRPr="00CC1F9D">
        <w:rPr>
          <w:sz w:val="28"/>
          <w:szCs w:val="28"/>
          <w:lang w:val="uk-UA"/>
        </w:rPr>
        <w:t xml:space="preserve"> експонат</w:t>
      </w:r>
      <w:r w:rsidR="003C30C3">
        <w:rPr>
          <w:sz w:val="28"/>
          <w:szCs w:val="28"/>
          <w:lang w:val="uk-UA"/>
        </w:rPr>
        <w:t>у – довільна</w:t>
      </w:r>
      <w:r w:rsidRPr="00CC1F9D">
        <w:rPr>
          <w:sz w:val="28"/>
          <w:szCs w:val="28"/>
          <w:lang w:val="uk-UA"/>
        </w:rPr>
        <w:t>.</w:t>
      </w:r>
      <w:r w:rsidR="003C30C3">
        <w:rPr>
          <w:sz w:val="28"/>
          <w:szCs w:val="28"/>
          <w:lang w:val="uk-UA"/>
        </w:rPr>
        <w:t xml:space="preserve"> Матеріали: </w:t>
      </w:r>
      <w:r w:rsidR="00757CFB">
        <w:rPr>
          <w:sz w:val="28"/>
          <w:szCs w:val="28"/>
          <w:lang w:val="uk-UA"/>
        </w:rPr>
        <w:t>основа – пластикова пляшка, оздоблення– будь-які інші матеріали.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5.7. Кожен учасник Конкурсу надає короткий опис </w:t>
      </w:r>
      <w:r w:rsidR="00CC1F9D" w:rsidRPr="00CC1F9D">
        <w:rPr>
          <w:sz w:val="28"/>
          <w:szCs w:val="28"/>
          <w:lang w:val="uk-UA"/>
        </w:rPr>
        <w:t>і фото, відео (до 1 хвилини)</w:t>
      </w:r>
      <w:r w:rsidRPr="00CC1F9D">
        <w:rPr>
          <w:sz w:val="28"/>
          <w:szCs w:val="28"/>
          <w:lang w:val="uk-UA"/>
        </w:rPr>
        <w:t xml:space="preserve"> конкурсної роботи із зазначенням відповідної номінації. </w:t>
      </w:r>
    </w:p>
    <w:p w:rsidR="00553D10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5.8.</w:t>
      </w:r>
      <w:r w:rsidRPr="00CC1F9D">
        <w:rPr>
          <w:b/>
          <w:color w:val="000000"/>
          <w:sz w:val="28"/>
          <w:szCs w:val="28"/>
          <w:lang w:val="uk-UA"/>
        </w:rPr>
        <w:t xml:space="preserve"> </w:t>
      </w:r>
      <w:r w:rsidRPr="00CC1F9D">
        <w:rPr>
          <w:color w:val="000000"/>
          <w:sz w:val="28"/>
          <w:szCs w:val="28"/>
          <w:lang w:val="uk-UA"/>
        </w:rPr>
        <w:t xml:space="preserve">Для участі у Конкурсі необхідно надіслати заявку (додаток 1) на електронну адресу </w:t>
      </w:r>
      <w:hyperlink r:id="rId8">
        <w:r w:rsidRPr="00CC1F9D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CC1F9D">
        <w:rPr>
          <w:color w:val="000000"/>
          <w:sz w:val="28"/>
          <w:szCs w:val="28"/>
          <w:lang w:val="uk-UA"/>
        </w:rPr>
        <w:t xml:space="preserve"> та додати у теку на </w:t>
      </w:r>
      <w:proofErr w:type="spellStart"/>
      <w:r w:rsidRPr="00CC1F9D">
        <w:rPr>
          <w:color w:val="000000"/>
          <w:sz w:val="28"/>
          <w:szCs w:val="28"/>
          <w:lang w:val="uk-UA"/>
        </w:rPr>
        <w:t>Google</w:t>
      </w:r>
      <w:proofErr w:type="spellEnd"/>
      <w:r w:rsidRPr="00CC1F9D">
        <w:rPr>
          <w:color w:val="000000"/>
          <w:sz w:val="28"/>
          <w:szCs w:val="28"/>
          <w:lang w:val="uk-UA"/>
        </w:rPr>
        <w:t xml:space="preserve">-диск за посиланням </w:t>
      </w:r>
      <w:hyperlink r:id="rId9" w:history="1">
        <w:r w:rsidR="00E04D68" w:rsidRPr="005725FE">
          <w:rPr>
            <w:rStyle w:val="ab"/>
            <w:sz w:val="28"/>
            <w:szCs w:val="28"/>
            <w:lang w:val="uk-UA"/>
          </w:rPr>
          <w:t>https://drive.google.com/drive/folders/11JYTqTSzwxY7U1zVjqsKx2MeLMMSYkqH?usp=sharing</w:t>
        </w:r>
      </w:hyperlink>
      <w:r w:rsidR="00E04D68" w:rsidRPr="00E04D68">
        <w:rPr>
          <w:rStyle w:val="ab"/>
          <w:color w:val="auto"/>
          <w:sz w:val="28"/>
          <w:szCs w:val="28"/>
          <w:lang w:val="uk-UA"/>
        </w:rPr>
        <w:t xml:space="preserve"> </w:t>
      </w:r>
      <w:r w:rsidR="005F02D3">
        <w:rPr>
          <w:color w:val="000000"/>
          <w:sz w:val="28"/>
          <w:szCs w:val="28"/>
          <w:lang w:val="uk-UA"/>
        </w:rPr>
        <w:t>підписані друковані та фото, відео (до 1 хвилини)</w:t>
      </w:r>
      <w:r w:rsidRPr="00CC1F9D">
        <w:rPr>
          <w:color w:val="000000"/>
          <w:sz w:val="28"/>
          <w:szCs w:val="28"/>
          <w:lang w:val="uk-UA"/>
        </w:rPr>
        <w:t xml:space="preserve"> матеріали конкурсних моделей + заявка (на кожну модель </w:t>
      </w:r>
      <w:r w:rsidR="00813BA4">
        <w:rPr>
          <w:color w:val="000000"/>
          <w:sz w:val="28"/>
          <w:szCs w:val="28"/>
          <w:lang w:val="uk-UA"/>
        </w:rPr>
        <w:t>має бути створена окрема папка</w:t>
      </w:r>
      <w:r w:rsidR="00757CFB">
        <w:rPr>
          <w:color w:val="000000"/>
          <w:sz w:val="28"/>
          <w:szCs w:val="28"/>
          <w:lang w:val="uk-UA"/>
        </w:rPr>
        <w:t>*</w:t>
      </w:r>
      <w:r w:rsidR="00813BA4">
        <w:rPr>
          <w:color w:val="000000"/>
          <w:sz w:val="28"/>
          <w:szCs w:val="28"/>
          <w:lang w:val="uk-UA"/>
        </w:rPr>
        <w:t>)</w:t>
      </w:r>
    </w:p>
    <w:p w:rsidR="00C732B6" w:rsidRPr="00872A76" w:rsidRDefault="00757CFB" w:rsidP="00C732B6">
      <w:pPr>
        <w:pStyle w:val="af2"/>
        <w:spacing w:before="240" w:beforeAutospacing="0" w:after="240" w:afterAutospacing="0"/>
        <w:ind w:left="1" w:hanging="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* </w:t>
      </w:r>
      <w:r w:rsidR="00C732B6" w:rsidRPr="00872A76">
        <w:rPr>
          <w:sz w:val="28"/>
          <w:szCs w:val="28"/>
          <w:lang w:val="uk-UA"/>
        </w:rPr>
        <w:t>Назва п</w:t>
      </w:r>
      <w:r>
        <w:rPr>
          <w:sz w:val="28"/>
          <w:szCs w:val="28"/>
          <w:lang w:val="uk-UA"/>
        </w:rPr>
        <w:t>апки повинна мати</w:t>
      </w:r>
      <w:r w:rsidR="005D51F5">
        <w:rPr>
          <w:sz w:val="28"/>
          <w:szCs w:val="28"/>
          <w:lang w:val="uk-UA"/>
        </w:rPr>
        <w:t xml:space="preserve">: вікову категорію, </w:t>
      </w:r>
      <w:r w:rsidR="00872A76" w:rsidRPr="00872A76">
        <w:rPr>
          <w:sz w:val="28"/>
          <w:szCs w:val="28"/>
          <w:lang w:val="uk-UA"/>
        </w:rPr>
        <w:t xml:space="preserve">прізвище, </w:t>
      </w:r>
      <w:proofErr w:type="spellStart"/>
      <w:r w:rsidR="00872A76" w:rsidRPr="00872A76">
        <w:rPr>
          <w:sz w:val="28"/>
          <w:szCs w:val="28"/>
          <w:lang w:val="uk-UA"/>
        </w:rPr>
        <w:t>імʼ</w:t>
      </w:r>
      <w:r>
        <w:rPr>
          <w:sz w:val="28"/>
          <w:szCs w:val="28"/>
          <w:lang w:val="uk-UA"/>
        </w:rPr>
        <w:t>я</w:t>
      </w:r>
      <w:proofErr w:type="spellEnd"/>
      <w:r>
        <w:rPr>
          <w:sz w:val="28"/>
          <w:szCs w:val="28"/>
          <w:lang w:val="uk-UA"/>
        </w:rPr>
        <w:t xml:space="preserve"> учасника, назву</w:t>
      </w:r>
      <w:r w:rsidR="00872A76" w:rsidRPr="00872A76">
        <w:rPr>
          <w:sz w:val="28"/>
          <w:szCs w:val="28"/>
          <w:lang w:val="uk-UA"/>
        </w:rPr>
        <w:t xml:space="preserve"> роботи, </w:t>
      </w:r>
      <w:r>
        <w:rPr>
          <w:sz w:val="28"/>
          <w:szCs w:val="28"/>
          <w:lang w:val="uk-UA"/>
        </w:rPr>
        <w:t>скорочену назву</w:t>
      </w:r>
      <w:r w:rsidR="00C732B6" w:rsidRPr="00872A76">
        <w:rPr>
          <w:sz w:val="28"/>
          <w:szCs w:val="28"/>
          <w:lang w:val="uk-UA"/>
        </w:rPr>
        <w:t xml:space="preserve"> закладу (наприклад: </w:t>
      </w:r>
      <w:r w:rsidR="005D51F5">
        <w:rPr>
          <w:sz w:val="28"/>
          <w:szCs w:val="28"/>
          <w:lang w:val="uk-UA"/>
        </w:rPr>
        <w:t>І</w:t>
      </w:r>
      <w:r w:rsidR="003B48EF">
        <w:rPr>
          <w:sz w:val="28"/>
          <w:szCs w:val="28"/>
          <w:lang w:val="uk-UA"/>
        </w:rPr>
        <w:t>І</w:t>
      </w:r>
      <w:r w:rsidR="005D51F5">
        <w:rPr>
          <w:sz w:val="28"/>
          <w:szCs w:val="28"/>
          <w:lang w:val="uk-UA"/>
        </w:rPr>
        <w:t xml:space="preserve">, </w:t>
      </w:r>
      <w:r w:rsidR="00C732B6" w:rsidRPr="00872A76">
        <w:rPr>
          <w:sz w:val="28"/>
          <w:szCs w:val="28"/>
          <w:lang w:val="uk-UA"/>
        </w:rPr>
        <w:t>Титов Іван, “Лісова хатинка”, КЗПО “ДОЦНТТ та ІТУМ” ДОР”)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5.9. Без надання технічної документації модель до участі у Конкурсі не допускається.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VІ. КРИТЕРІЇ ОЦІНКИ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6.1.</w:t>
      </w:r>
    </w:p>
    <w:tbl>
      <w:tblPr>
        <w:tblStyle w:val="ae"/>
        <w:tblW w:w="957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843"/>
        <w:gridCol w:w="1808"/>
      </w:tblGrid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Що оцінюється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Максимальна оцінка, балів</w:t>
            </w:r>
          </w:p>
        </w:tc>
        <w:tc>
          <w:tcPr>
            <w:tcW w:w="1808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Оцінка члена колегії журі</w:t>
            </w: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Креативність задуму, актуальність та важливість теми.</w:t>
            </w:r>
          </w:p>
        </w:tc>
        <w:tc>
          <w:tcPr>
            <w:tcW w:w="1843" w:type="dxa"/>
            <w:vAlign w:val="center"/>
          </w:tcPr>
          <w:p w:rsidR="00553D10" w:rsidRPr="00CC1F9D" w:rsidRDefault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Виправдана складність виготовлення моделі, геометрія, </w:t>
            </w:r>
            <w:proofErr w:type="spellStart"/>
            <w:r w:rsidRPr="00CC1F9D">
              <w:rPr>
                <w:color w:val="000000"/>
                <w:sz w:val="28"/>
                <w:szCs w:val="28"/>
                <w:lang w:val="uk-UA"/>
              </w:rPr>
              <w:t>взаєморозташування</w:t>
            </w:r>
            <w:proofErr w:type="spellEnd"/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 деталей.</w:t>
            </w:r>
          </w:p>
        </w:tc>
        <w:tc>
          <w:tcPr>
            <w:tcW w:w="1843" w:type="dxa"/>
            <w:vAlign w:val="center"/>
          </w:tcPr>
          <w:p w:rsidR="00553D10" w:rsidRPr="00CC1F9D" w:rsidRDefault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3</w:t>
            </w:r>
            <w:r w:rsidRPr="00CC1F9D">
              <w:rPr>
                <w:color w:val="000000"/>
                <w:lang w:val="uk-UA"/>
              </w:rPr>
              <w:t>.</w:t>
            </w:r>
          </w:p>
        </w:tc>
        <w:tc>
          <w:tcPr>
            <w:tcW w:w="5245" w:type="dxa"/>
            <w:vAlign w:val="center"/>
          </w:tcPr>
          <w:p w:rsidR="00553D10" w:rsidRPr="00CC1F9D" w:rsidRDefault="008F139E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Якість оформлення конкурсної роботи та майстерність виготовлення макету: оцінка якості техніки </w:t>
            </w:r>
            <w:proofErr w:type="spellStart"/>
            <w:r w:rsidRPr="00CC1F9D">
              <w:rPr>
                <w:color w:val="000000"/>
                <w:sz w:val="28"/>
                <w:szCs w:val="28"/>
                <w:lang w:val="uk-UA"/>
              </w:rPr>
              <w:t>моделебудування</w:t>
            </w:r>
            <w:proofErr w:type="spellEnd"/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, акуратності форм і поверхонь, а також обробка кромок зрізів </w:t>
            </w:r>
            <w:r w:rsidR="00203835">
              <w:rPr>
                <w:color w:val="000000"/>
                <w:lang w:val="uk-UA"/>
              </w:rPr>
              <w:t>(фото</w:t>
            </w:r>
            <w:r w:rsidR="005F02D3">
              <w:rPr>
                <w:color w:val="000000"/>
                <w:lang w:val="uk-UA"/>
              </w:rPr>
              <w:t xml:space="preserve"> зава</w:t>
            </w:r>
            <w:r w:rsidRPr="00CC1F9D">
              <w:rPr>
                <w:color w:val="000000"/>
                <w:lang w:val="uk-UA"/>
              </w:rPr>
              <w:t xml:space="preserve">нтажити в електронному вигляді (в </w:t>
            </w:r>
            <w:r w:rsidRPr="00203835">
              <w:rPr>
                <w:color w:val="000000"/>
                <w:lang w:val="uk-UA"/>
              </w:rPr>
              <w:t>форматі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 </w:t>
            </w:r>
            <w:r w:rsidRPr="00203835">
              <w:rPr>
                <w:color w:val="000000"/>
                <w:lang w:val="uk-UA"/>
              </w:rPr>
              <w:t>JPG</w:t>
            </w:r>
            <w:r w:rsidRPr="00CC1F9D">
              <w:rPr>
                <w:color w:val="000000"/>
                <w:lang w:val="uk-UA"/>
              </w:rPr>
              <w:t>, JPEG з розкладанням не менше 1500х780 пікселів, з максимальним розміром однієї фотографії не більше одного МБ).</w:t>
            </w:r>
          </w:p>
        </w:tc>
        <w:tc>
          <w:tcPr>
            <w:tcW w:w="1843" w:type="dxa"/>
            <w:vAlign w:val="center"/>
          </w:tcPr>
          <w:p w:rsidR="00553D10" w:rsidRPr="00CC1F9D" w:rsidRDefault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4.</w:t>
            </w: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lang w:val="uk-UA"/>
              </w:rPr>
            </w:pPr>
            <w:r w:rsidRPr="00CC1F9D">
              <w:rPr>
                <w:sz w:val="28"/>
                <w:szCs w:val="28"/>
                <w:lang w:val="uk-UA"/>
              </w:rPr>
              <w:t>Документально-технічні матеріали (повнота розкриття змісту і переконливість): короткий опис роботи</w:t>
            </w:r>
            <w:r w:rsidRPr="00CC1F9D">
              <w:rPr>
                <w:lang w:val="uk-UA"/>
              </w:rPr>
              <w:t xml:space="preserve"> (в форматі PDF), </w:t>
            </w:r>
            <w:r w:rsidR="00CC1F9D" w:rsidRPr="00CC1F9D">
              <w:rPr>
                <w:sz w:val="28"/>
                <w:szCs w:val="28"/>
                <w:lang w:val="uk-UA"/>
              </w:rPr>
              <w:t>фото, відео (до 1 хвилини)</w:t>
            </w:r>
            <w:r w:rsidRPr="00CC1F9D">
              <w:rPr>
                <w:sz w:val="28"/>
                <w:szCs w:val="28"/>
                <w:lang w:val="uk-UA"/>
              </w:rPr>
              <w:t xml:space="preserve"> моделі завантажити в електронному вигляді</w:t>
            </w:r>
            <w:r w:rsidRPr="00CC1F9D">
              <w:rPr>
                <w:lang w:val="uk-UA"/>
              </w:rPr>
              <w:t xml:space="preserve"> (в форматі </w:t>
            </w:r>
            <w:r w:rsidR="00203835" w:rsidRPr="00203835">
              <w:rPr>
                <w:color w:val="202124"/>
                <w:shd w:val="clear" w:color="auto" w:fill="FFFFFF"/>
              </w:rPr>
              <w:t>MP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4, </w:t>
            </w:r>
            <w:r w:rsidR="00203835" w:rsidRPr="00203835">
              <w:rPr>
                <w:color w:val="202124"/>
                <w:shd w:val="clear" w:color="auto" w:fill="FFFFFF"/>
              </w:rPr>
              <w:t>AVI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, </w:t>
            </w:r>
            <w:r w:rsidRPr="00CC1F9D">
              <w:rPr>
                <w:lang w:val="uk-UA"/>
              </w:rPr>
              <w:t xml:space="preserve">JPG, JPEG з розкладанням не менше 1500х780 пікселів, з максимальним розміром однієї фотографії не більше одного МБ) </w:t>
            </w:r>
          </w:p>
        </w:tc>
        <w:tc>
          <w:tcPr>
            <w:tcW w:w="1843" w:type="dxa"/>
            <w:vAlign w:val="center"/>
          </w:tcPr>
          <w:p w:rsidR="00553D10" w:rsidRPr="00CC1F9D" w:rsidRDefault="003D12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="008F139E" w:rsidRPr="00CC1F9D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245" w:type="dxa"/>
            <w:vAlign w:val="center"/>
          </w:tcPr>
          <w:p w:rsidR="00553D10" w:rsidRPr="00CC1F9D" w:rsidRDefault="003D1271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8F139E" w:rsidRPr="00CC1F9D">
              <w:rPr>
                <w:color w:val="000000"/>
                <w:sz w:val="28"/>
                <w:szCs w:val="28"/>
                <w:lang w:val="uk-UA"/>
              </w:rPr>
              <w:t>пеціальні ефекти</w:t>
            </w:r>
            <w:r w:rsidR="005F02D3">
              <w:rPr>
                <w:color w:val="000000"/>
                <w:lang w:val="uk-UA"/>
              </w:rPr>
              <w:t xml:space="preserve"> (відображені у </w:t>
            </w:r>
            <w:proofErr w:type="spellStart"/>
            <w:r w:rsidR="00203835">
              <w:rPr>
                <w:color w:val="000000"/>
                <w:lang w:val="uk-UA"/>
              </w:rPr>
              <w:t>відео</w:t>
            </w:r>
            <w:r w:rsidR="005F02D3">
              <w:rPr>
                <w:color w:val="000000"/>
                <w:lang w:val="uk-UA"/>
              </w:rPr>
              <w:t>файлі</w:t>
            </w:r>
            <w:proofErr w:type="spellEnd"/>
            <w:r w:rsidR="005F02D3">
              <w:rPr>
                <w:color w:val="000000"/>
                <w:lang w:val="uk-UA"/>
              </w:rPr>
              <w:t xml:space="preserve"> до 1 хв</w:t>
            </w:r>
            <w:r w:rsidR="00203835">
              <w:rPr>
                <w:color w:val="000000"/>
                <w:lang w:val="uk-UA"/>
              </w:rPr>
              <w:t>)</w:t>
            </w:r>
            <w:r w:rsidR="008F139E" w:rsidRPr="00CC1F9D">
              <w:rPr>
                <w:color w:val="000000"/>
                <w:lang w:val="uk-UA"/>
              </w:rPr>
              <w:t xml:space="preserve"> завантажити в електронному вигляді (в форматі </w:t>
            </w:r>
            <w:r w:rsidR="00203835" w:rsidRPr="00203835">
              <w:rPr>
                <w:color w:val="202124"/>
                <w:shd w:val="clear" w:color="auto" w:fill="FFFFFF"/>
              </w:rPr>
              <w:t>MP</w:t>
            </w:r>
            <w:r w:rsidR="00203835" w:rsidRPr="00203835">
              <w:rPr>
                <w:color w:val="202124"/>
                <w:shd w:val="clear" w:color="auto" w:fill="FFFFFF"/>
                <w:lang w:val="uk-UA"/>
              </w:rPr>
              <w:t xml:space="preserve">4, </w:t>
            </w:r>
            <w:r w:rsidR="00203835" w:rsidRPr="00203835">
              <w:rPr>
                <w:color w:val="202124"/>
                <w:shd w:val="clear" w:color="auto" w:fill="FFFFFF"/>
              </w:rPr>
              <w:t>AVI</w:t>
            </w:r>
            <w:r w:rsidR="008F139E" w:rsidRPr="00CC1F9D">
              <w:rPr>
                <w:color w:val="000000"/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3D10" w:rsidRPr="00CC1F9D">
        <w:tc>
          <w:tcPr>
            <w:tcW w:w="675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ЗАГАЛЬНА СУМА:</w:t>
            </w:r>
          </w:p>
        </w:tc>
        <w:tc>
          <w:tcPr>
            <w:tcW w:w="1843" w:type="dxa"/>
            <w:vAlign w:val="center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1808" w:type="dxa"/>
            <w:vAlign w:val="center"/>
          </w:tcPr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CC1F9D">
        <w:rPr>
          <w:color w:val="000000"/>
          <w:sz w:val="28"/>
          <w:szCs w:val="28"/>
          <w:lang w:val="uk-UA"/>
        </w:rPr>
        <w:lastRenderedPageBreak/>
        <w:t>6.2. Забороняється: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6.3. Технічна документація до моделей в рамках Конкурсу не підлягає вільної публікації і надається тільки для суддівських колегії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6.4.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Конкурсу.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6.5. Отриману інформацію організатори та члени колегії журі Конкурсу не модифікують, не редагують і не змінюють ні в якому вигляді.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VIІ. ОРГАНІЗАЦІЯ СУДДІВСТВА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7.1. Журі формується і затверджується КЗПО “ДОЦНТТ та ІТУМ” ДОР”.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7.2. До складу журі входять: голова журі, головний секретар, члени журі.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7.3. Склад колегії журі: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745"/>
        </w:tabs>
        <w:spacing w:line="240" w:lineRule="auto"/>
        <w:ind w:left="1" w:right="-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"/>
        <w:tblW w:w="9643" w:type="dxa"/>
        <w:tblInd w:w="-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6646"/>
      </w:tblGrid>
      <w:tr w:rsidR="00553D10" w:rsidRPr="00CC1F9D"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 xml:space="preserve">Прізвище ім’я 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 батькові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Посада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</w:p>
        </w:tc>
      </w:tr>
      <w:tr w:rsidR="00553D10" w:rsidRPr="00852DEA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ХОРІЩЕНКО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Олександр Андрійович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заступник директора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голова журі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852DEA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ЧМІЛЬ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Світлана Володимирівна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головний секретар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CC1F9D">
        <w:trPr>
          <w:trHeight w:val="120"/>
        </w:trPr>
        <w:tc>
          <w:tcPr>
            <w:tcW w:w="9643" w:type="dxa"/>
            <w:gridSpan w:val="2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b/>
                <w:i/>
                <w:color w:val="000000"/>
                <w:lang w:val="uk-UA"/>
              </w:rPr>
              <w:t>Члени журі:</w:t>
            </w:r>
          </w:p>
        </w:tc>
      </w:tr>
      <w:tr w:rsidR="00553D10" w:rsidRPr="00852DEA">
        <w:trPr>
          <w:trHeight w:val="555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ГУТ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Олена Анатоліївна</w:t>
            </w:r>
          </w:p>
        </w:tc>
        <w:tc>
          <w:tcPr>
            <w:tcW w:w="6646" w:type="dxa"/>
          </w:tcPr>
          <w:p w:rsidR="00553D10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заввідділом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:rsidR="00757CFB" w:rsidRPr="00757CFB" w:rsidRDefault="0075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37C87" w:rsidRPr="00537C87">
        <w:trPr>
          <w:trHeight w:val="555"/>
        </w:trPr>
        <w:tc>
          <w:tcPr>
            <w:tcW w:w="2997" w:type="dxa"/>
          </w:tcPr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КУПАР</w:t>
            </w:r>
          </w:p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Маргарита Аркадіївна</w:t>
            </w:r>
          </w:p>
        </w:tc>
        <w:tc>
          <w:tcPr>
            <w:tcW w:w="6646" w:type="dxa"/>
          </w:tcPr>
          <w:p w:rsidR="00537C87" w:rsidRDefault="00537C87" w:rsidP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заступник директора </w:t>
            </w:r>
            <w:r w:rsidR="00C732B6">
              <w:rPr>
                <w:color w:val="000000"/>
                <w:lang w:val="uk-UA"/>
              </w:rPr>
              <w:t xml:space="preserve">комунального закладу позашкільної освіти </w:t>
            </w:r>
            <w:r w:rsidR="00C732B6" w:rsidRPr="00CC1F9D">
              <w:rPr>
                <w:color w:val="000000"/>
                <w:lang w:val="uk-UA"/>
              </w:rPr>
              <w:t>“</w:t>
            </w:r>
            <w:r w:rsidR="00C732B6">
              <w:rPr>
                <w:color w:val="000000"/>
                <w:lang w:val="uk-UA"/>
              </w:rPr>
              <w:t xml:space="preserve">Центр розвитку учнівської молоді </w:t>
            </w:r>
            <w:r w:rsidR="00C732B6" w:rsidRPr="00CC1F9D">
              <w:rPr>
                <w:color w:val="000000"/>
                <w:lang w:val="uk-UA"/>
              </w:rPr>
              <w:t>“</w:t>
            </w:r>
            <w:proofErr w:type="spellStart"/>
            <w:r w:rsidR="00C732B6">
              <w:rPr>
                <w:color w:val="000000"/>
                <w:lang w:val="uk-UA"/>
              </w:rPr>
              <w:t>СтартУм</w:t>
            </w:r>
            <w:proofErr w:type="spellEnd"/>
            <w:r w:rsidR="00C732B6" w:rsidRPr="00CC1F9D">
              <w:rPr>
                <w:color w:val="000000"/>
                <w:lang w:val="uk-UA"/>
              </w:rPr>
              <w:t>”</w:t>
            </w:r>
          </w:p>
          <w:p w:rsidR="00757CFB" w:rsidRPr="00CC1F9D" w:rsidRDefault="00757CFB" w:rsidP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37C87" w:rsidRPr="00852DEA">
        <w:trPr>
          <w:trHeight w:val="555"/>
        </w:trPr>
        <w:tc>
          <w:tcPr>
            <w:tcW w:w="2997" w:type="dxa"/>
          </w:tcPr>
          <w:p w:rsidR="00537C87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ПАВЛІШИНА</w:t>
            </w:r>
          </w:p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Валентина Миколаївна</w:t>
            </w:r>
          </w:p>
        </w:tc>
        <w:tc>
          <w:tcPr>
            <w:tcW w:w="6646" w:type="dxa"/>
          </w:tcPr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керівник гуртка</w:t>
            </w:r>
            <w:r w:rsidRPr="00CC1F9D">
              <w:rPr>
                <w:color w:val="000000"/>
                <w:lang w:val="uk-UA"/>
              </w:rPr>
      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7.4. У разі виникнення під час проведення Конкурсу суперечливих питань, остаточне рішення приймає голова колегії журі.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7.5. Колегія журі з оцінки моделей проводить закриту нараду (у режимі </w:t>
      </w:r>
      <w:proofErr w:type="spellStart"/>
      <w:r w:rsidRPr="00CC1F9D">
        <w:rPr>
          <w:color w:val="000000"/>
          <w:sz w:val="28"/>
          <w:szCs w:val="28"/>
          <w:lang w:val="uk-UA"/>
        </w:rPr>
        <w:t>online</w:t>
      </w:r>
      <w:proofErr w:type="spellEnd"/>
      <w:r w:rsidRPr="00CC1F9D">
        <w:rPr>
          <w:color w:val="000000"/>
          <w:sz w:val="28"/>
          <w:szCs w:val="28"/>
          <w:lang w:val="uk-UA"/>
        </w:rPr>
        <w:t xml:space="preserve">) під керівництвом голови колегії 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Після цієї наради колегія журі перевіряє конкурсні моделі і складає для себе загальне уявлення про всі моделі, які підлягають перевірці.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7.6. Кожен член колегії журі оцінює представлені моделі самостійно, незалежно від інших членів колегії журі, відповідно до критеріїв оцінки моделей.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7.7. Члени колегії журі з великими розбіжностями в оцінках, повинні повторно зробити оцінку моделі та їх оцінки не повинні відрізнятися від середнього значення більш ніж на 5 балів.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VIIІ. МАТЕРІАЛЬНЕ ЗАБЕЗПЕЧЕННЯ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8.1. Витрати, пов’язані з організацією та проведенням Конкурсу, несе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IХ. ПІДВЕДЕННЯ ПІДСУМКІВ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9.1. </w:t>
      </w:r>
      <w:r w:rsidRPr="00CC1F9D">
        <w:rPr>
          <w:sz w:val="28"/>
          <w:szCs w:val="28"/>
          <w:lang w:val="uk-UA"/>
        </w:rPr>
        <w:t>Першість в особистому заліку визначається за максимальною кількістю балів, набраних учасниками відповідної вікової категорії, згідно критеріїв оцінки, в трьох номінаціях.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Х. НАГОРОДЖЕННЯ ПЕРЕМОЖЦІВ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10.1. Нагородження переможців відбувається в кожній номінації окремо.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10.2.</w:t>
      </w:r>
      <w:r w:rsidRPr="00CC1F9D">
        <w:rPr>
          <w:color w:val="000000"/>
          <w:sz w:val="28"/>
          <w:szCs w:val="28"/>
          <w:lang w:val="uk-UA"/>
        </w:rPr>
        <w:t xml:space="preserve"> </w:t>
      </w:r>
      <w:r w:rsidR="000A12CE">
        <w:rPr>
          <w:color w:val="000000"/>
          <w:sz w:val="28"/>
          <w:szCs w:val="28"/>
          <w:lang w:val="uk-UA"/>
        </w:rPr>
        <w:t>Переможці</w:t>
      </w:r>
      <w:r w:rsidRPr="00CC1F9D">
        <w:rPr>
          <w:color w:val="000000"/>
          <w:sz w:val="28"/>
          <w:szCs w:val="28"/>
          <w:lang w:val="uk-UA"/>
        </w:rPr>
        <w:t xml:space="preserve"> Конкурсу нагороджуються дипломами </w:t>
      </w:r>
      <w:r w:rsidRPr="00CC1F9D">
        <w:rPr>
          <w:color w:val="000000"/>
          <w:sz w:val="28"/>
          <w:szCs w:val="28"/>
          <w:lang w:val="uk-UA"/>
        </w:rPr>
        <w:br/>
        <w:t xml:space="preserve">КЗПО “ДОЦНТТ та ІТУМ” ДОР” відповідних ступенів.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3</w:t>
      </w:r>
      <w:r w:rsidRPr="00CC1F9D">
        <w:rPr>
          <w:color w:val="000000"/>
          <w:sz w:val="28"/>
          <w:szCs w:val="28"/>
          <w:lang w:val="uk-UA"/>
        </w:rPr>
        <w:t xml:space="preserve">. Керівники </w:t>
      </w:r>
      <w:r w:rsidR="000A12CE">
        <w:rPr>
          <w:color w:val="000000"/>
          <w:sz w:val="28"/>
          <w:szCs w:val="28"/>
          <w:lang w:val="uk-UA"/>
        </w:rPr>
        <w:t>переможців</w:t>
      </w:r>
      <w:r w:rsidRPr="00CC1F9D">
        <w:rPr>
          <w:color w:val="000000"/>
          <w:sz w:val="28"/>
          <w:szCs w:val="28"/>
          <w:lang w:val="uk-UA"/>
        </w:rPr>
        <w:t xml:space="preserve"> Конкурсу нагороджуються грамотами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6</w:t>
      </w:r>
      <w:r w:rsidRPr="00CC1F9D">
        <w:rPr>
          <w:color w:val="000000"/>
          <w:sz w:val="28"/>
          <w:szCs w:val="28"/>
          <w:lang w:val="uk-UA"/>
        </w:rPr>
        <w:t xml:space="preserve">. Члени колегії журі Конкурсу нагороджуються подяками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  <w:sectPr w:rsidR="00553D10" w:rsidRPr="00CC1F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Додаток 1</w:t>
      </w: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до інформаційно-методичних матеріалів </w:t>
      </w:r>
    </w:p>
    <w:p w:rsidR="00553D10" w:rsidRPr="00CC1F9D" w:rsidRDefault="00553D10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ЗАЯВКА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на участь в обласному територіальному інтелектуальному конкурсі 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“МОДЕЛЬ МАЙБУТНЬОГО” (заочний)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від_____________________________________________________________________________________________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C1F9D">
        <w:rPr>
          <w:b/>
          <w:color w:val="000000"/>
          <w:lang w:val="uk-UA"/>
        </w:rPr>
        <w:t>(повна назва навчального закладу)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0"/>
        <w:tblW w:w="13996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858"/>
        <w:gridCol w:w="2005"/>
        <w:gridCol w:w="1718"/>
        <w:gridCol w:w="1289"/>
        <w:gridCol w:w="2004"/>
        <w:gridCol w:w="2148"/>
        <w:gridCol w:w="2435"/>
      </w:tblGrid>
      <w:tr w:rsidR="00643266" w:rsidRPr="00CC1F9D" w:rsidTr="00CE6CB9">
        <w:trPr>
          <w:trHeight w:val="1373"/>
        </w:trPr>
        <w:tc>
          <w:tcPr>
            <w:tcW w:w="539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№</w:t>
            </w:r>
          </w:p>
        </w:tc>
        <w:tc>
          <w:tcPr>
            <w:tcW w:w="1858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Номінація</w:t>
            </w:r>
          </w:p>
        </w:tc>
        <w:tc>
          <w:tcPr>
            <w:tcW w:w="2005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Назва роботи</w:t>
            </w:r>
          </w:p>
        </w:tc>
        <w:tc>
          <w:tcPr>
            <w:tcW w:w="1718" w:type="dxa"/>
          </w:tcPr>
          <w:p w:rsidR="00643266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Виконавець</w:t>
            </w:r>
          </w:p>
          <w:p w:rsidR="000A12CE" w:rsidRPr="00CC1F9D" w:rsidRDefault="000A1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(Прізвище, </w:t>
            </w:r>
            <w:proofErr w:type="spellStart"/>
            <w:r>
              <w:rPr>
                <w:color w:val="000000"/>
                <w:lang w:val="uk-UA"/>
              </w:rPr>
              <w:t>імʼя</w:t>
            </w:r>
            <w:proofErr w:type="spellEnd"/>
            <w:r>
              <w:rPr>
                <w:color w:val="000000"/>
                <w:lang w:val="uk-UA"/>
              </w:rPr>
              <w:t>)</w:t>
            </w:r>
          </w:p>
        </w:tc>
        <w:tc>
          <w:tcPr>
            <w:tcW w:w="1289" w:type="dxa"/>
          </w:tcPr>
          <w:p w:rsidR="00643266" w:rsidRPr="00CC1F9D" w:rsidRDefault="005F02D3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Дата народження\В</w:t>
            </w:r>
            <w:r w:rsidR="00643266" w:rsidRPr="00CC1F9D">
              <w:rPr>
                <w:color w:val="000000"/>
                <w:lang w:val="uk-UA"/>
              </w:rPr>
              <w:t>ік</w:t>
            </w:r>
            <w:r>
              <w:rPr>
                <w:color w:val="000000"/>
                <w:lang w:val="uk-UA"/>
              </w:rPr>
              <w:t>ова категорія</w:t>
            </w:r>
          </w:p>
        </w:tc>
        <w:tc>
          <w:tcPr>
            <w:tcW w:w="2004" w:type="dxa"/>
          </w:tcPr>
          <w:p w:rsidR="00643266" w:rsidRPr="00CC1F9D" w:rsidRDefault="000A1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Заклад позашкільної освіти (</w:t>
            </w:r>
            <w:r w:rsidR="00643266" w:rsidRPr="00CC1F9D">
              <w:rPr>
                <w:color w:val="000000"/>
                <w:lang w:val="uk-UA"/>
              </w:rPr>
              <w:t>заклад загальної середньої освіти</w:t>
            </w:r>
            <w:r>
              <w:rPr>
                <w:color w:val="000000"/>
                <w:lang w:val="uk-UA"/>
              </w:rPr>
              <w:t>)</w:t>
            </w:r>
          </w:p>
        </w:tc>
        <w:tc>
          <w:tcPr>
            <w:tcW w:w="2148" w:type="dxa"/>
          </w:tcPr>
          <w:p w:rsidR="00643266" w:rsidRPr="00CC1F9D" w:rsidRDefault="000A12CE" w:rsidP="000A1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Домашня адреса</w:t>
            </w:r>
          </w:p>
        </w:tc>
        <w:tc>
          <w:tcPr>
            <w:tcW w:w="2435" w:type="dxa"/>
          </w:tcPr>
          <w:p w:rsidR="00643266" w:rsidRPr="00CC1F9D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Керівник роботи</w:t>
            </w:r>
            <w:r>
              <w:rPr>
                <w:color w:val="000000"/>
                <w:lang w:val="uk-UA"/>
              </w:rPr>
              <w:t>, посада, телефон</w:t>
            </w:r>
          </w:p>
        </w:tc>
      </w:tr>
      <w:tr w:rsidR="00643266" w:rsidRPr="00CC1F9D" w:rsidTr="00CE6CB9">
        <w:trPr>
          <w:trHeight w:val="384"/>
        </w:trPr>
        <w:tc>
          <w:tcPr>
            <w:tcW w:w="539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E6CB9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85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5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89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4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4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435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43266" w:rsidRPr="00CC1F9D" w:rsidTr="00CE6CB9">
        <w:trPr>
          <w:trHeight w:val="419"/>
        </w:trPr>
        <w:tc>
          <w:tcPr>
            <w:tcW w:w="539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E6CB9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85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5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89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4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148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435" w:type="dxa"/>
          </w:tcPr>
          <w:p w:rsidR="00643266" w:rsidRPr="00CE6CB9" w:rsidRDefault="00643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Керівник делегації _______________________________________________________________________________________</w:t>
      </w:r>
    </w:p>
    <w:p w:rsidR="00553D10" w:rsidRPr="00CC1F9D" w:rsidRDefault="008F139E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C1F9D">
        <w:rPr>
          <w:color w:val="000000"/>
          <w:lang w:val="uk-UA"/>
        </w:rPr>
        <w:t>(ПІБ повністю, телефон)</w:t>
      </w:r>
    </w:p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CE6CB9" w:rsidRDefault="008F139E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Директор 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  <w:t>П.І.Б. директора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</w:p>
    <w:p w:rsidR="00553D10" w:rsidRPr="00CC1F9D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8F139E" w:rsidRPr="00CC1F9D">
        <w:rPr>
          <w:color w:val="000000"/>
          <w:sz w:val="28"/>
          <w:szCs w:val="28"/>
          <w:lang w:val="uk-UA"/>
        </w:rPr>
        <w:tab/>
      </w:r>
      <w:r w:rsidRPr="00CE6CB9">
        <w:rPr>
          <w:color w:val="000000"/>
          <w:lang w:val="uk-UA"/>
        </w:rPr>
        <w:t>Печатка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8F139E" w:rsidRPr="00CE6CB9">
        <w:rPr>
          <w:color w:val="000000"/>
          <w:lang w:val="uk-UA"/>
        </w:rPr>
        <w:t>(підпис директора)</w:t>
      </w:r>
    </w:p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:rsidR="00CE6CB9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</w:p>
    <w:p w:rsidR="00CE6CB9" w:rsidRPr="00CC1F9D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* </w:t>
      </w:r>
      <w:r w:rsidRPr="00E6294D">
        <w:rPr>
          <w:i/>
          <w:color w:val="000000"/>
          <w:sz w:val="28"/>
          <w:szCs w:val="28"/>
          <w:lang w:val="uk-UA"/>
        </w:rPr>
        <w:t xml:space="preserve">Реєструючись у </w:t>
      </w:r>
      <w:r>
        <w:rPr>
          <w:i/>
          <w:color w:val="000000"/>
          <w:sz w:val="28"/>
          <w:szCs w:val="28"/>
          <w:lang w:val="uk-UA"/>
        </w:rPr>
        <w:t>Конкурсі</w:t>
      </w:r>
      <w:r w:rsidRPr="00E6294D">
        <w:rPr>
          <w:i/>
          <w:color w:val="000000"/>
          <w:sz w:val="28"/>
          <w:szCs w:val="28"/>
          <w:lang w:val="uk-UA"/>
        </w:rPr>
        <w:t xml:space="preserve">, ви даєте згоду на оприлюднення ваших особистих даних, результатів участі у </w:t>
      </w:r>
      <w:r w:rsidR="00861704">
        <w:rPr>
          <w:i/>
          <w:color w:val="000000"/>
          <w:sz w:val="28"/>
          <w:szCs w:val="28"/>
          <w:lang w:val="uk-UA"/>
        </w:rPr>
        <w:t>Конкурсі</w:t>
      </w:r>
      <w:r w:rsidRPr="00E6294D">
        <w:rPr>
          <w:i/>
          <w:color w:val="000000"/>
          <w:sz w:val="28"/>
          <w:szCs w:val="28"/>
          <w:lang w:val="uk-UA"/>
        </w:rPr>
        <w:t>, а також вашої персональної інформації, яка стосується навчального закладу, класу, дати народження тощо.</w:t>
      </w:r>
    </w:p>
    <w:sectPr w:rsidR="00CE6CB9" w:rsidRPr="00CC1F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F13" w:rsidRDefault="00D47F13">
      <w:pPr>
        <w:spacing w:line="240" w:lineRule="auto"/>
        <w:ind w:left="0" w:hanging="2"/>
      </w:pPr>
      <w:r>
        <w:separator/>
      </w:r>
    </w:p>
  </w:endnote>
  <w:endnote w:type="continuationSeparator" w:id="0">
    <w:p w:rsidR="00D47F13" w:rsidRDefault="00D47F1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F13" w:rsidRDefault="00D47F13">
      <w:pPr>
        <w:spacing w:line="240" w:lineRule="auto"/>
        <w:ind w:left="0" w:hanging="2"/>
      </w:pPr>
      <w:r>
        <w:separator/>
      </w:r>
    </w:p>
  </w:footnote>
  <w:footnote w:type="continuationSeparator" w:id="0">
    <w:p w:rsidR="00D47F13" w:rsidRDefault="00D47F1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A3E42"/>
    <w:multiLevelType w:val="multilevel"/>
    <w:tmpl w:val="5CEC61EA"/>
    <w:lvl w:ilvl="0">
      <w:start w:val="1"/>
      <w:numFmt w:val="upperRoman"/>
      <w:lvlText w:val="%1."/>
      <w:lvlJc w:val="left"/>
      <w:pPr>
        <w:ind w:left="763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3" w:hanging="180"/>
      </w:pPr>
      <w:rPr>
        <w:vertAlign w:val="baseline"/>
      </w:rPr>
    </w:lvl>
  </w:abstractNum>
  <w:abstractNum w:abstractNumId="1" w15:restartNumberingAfterBreak="0">
    <w:nsid w:val="6E224F2A"/>
    <w:multiLevelType w:val="multilevel"/>
    <w:tmpl w:val="7840B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10"/>
    <w:rsid w:val="00046EC2"/>
    <w:rsid w:val="000523FC"/>
    <w:rsid w:val="00054951"/>
    <w:rsid w:val="000A12CE"/>
    <w:rsid w:val="000E26DC"/>
    <w:rsid w:val="001B46D0"/>
    <w:rsid w:val="00203835"/>
    <w:rsid w:val="002367D3"/>
    <w:rsid w:val="00275D8F"/>
    <w:rsid w:val="00367A84"/>
    <w:rsid w:val="003A7E88"/>
    <w:rsid w:val="003B48EF"/>
    <w:rsid w:val="003C30C3"/>
    <w:rsid w:val="003D1271"/>
    <w:rsid w:val="00442332"/>
    <w:rsid w:val="004C6DFA"/>
    <w:rsid w:val="00514305"/>
    <w:rsid w:val="00537C87"/>
    <w:rsid w:val="00553D10"/>
    <w:rsid w:val="0059714A"/>
    <w:rsid w:val="005D51F5"/>
    <w:rsid w:val="005F02D3"/>
    <w:rsid w:val="00643266"/>
    <w:rsid w:val="00757CFB"/>
    <w:rsid w:val="007A10C7"/>
    <w:rsid w:val="007B4F81"/>
    <w:rsid w:val="00813BA4"/>
    <w:rsid w:val="00813DB0"/>
    <w:rsid w:val="00852BEF"/>
    <w:rsid w:val="00852DEA"/>
    <w:rsid w:val="00861704"/>
    <w:rsid w:val="00870339"/>
    <w:rsid w:val="00872A76"/>
    <w:rsid w:val="008F139E"/>
    <w:rsid w:val="009038A0"/>
    <w:rsid w:val="00950EE7"/>
    <w:rsid w:val="00970596"/>
    <w:rsid w:val="00C2176C"/>
    <w:rsid w:val="00C732B6"/>
    <w:rsid w:val="00CC1F9D"/>
    <w:rsid w:val="00CE6CB9"/>
    <w:rsid w:val="00D47F13"/>
    <w:rsid w:val="00D95BFD"/>
    <w:rsid w:val="00E04D68"/>
    <w:rsid w:val="00E94F85"/>
    <w:rsid w:val="00F8103B"/>
    <w:rsid w:val="00FC169D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A6480-DCF2-4D88-BD90-4B61B1F9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9038A0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732B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1JYTqTSzwxY7U1zVjqsKx2MeLMMSYkqH?usp=sharing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MdFuEIN9wNMy4+FnaZWJ2RACA==">CgMxLjA4AHIhMUQ0b21VRlJQZ0NTUFJjVzFGakhlRGM1cEYzY29CbjFC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Jagernao</dc:creator>
  <cp:lastModifiedBy>Светлана Чмиль</cp:lastModifiedBy>
  <cp:revision>53</cp:revision>
  <dcterms:created xsi:type="dcterms:W3CDTF">2015-02-11T14:42:00Z</dcterms:created>
  <dcterms:modified xsi:type="dcterms:W3CDTF">2024-10-16T10:32:00Z</dcterms:modified>
</cp:coreProperties>
</file>