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A54" w:rsidRPr="00147E53" w:rsidRDefault="00147E53" w:rsidP="005F780C">
      <w:pPr>
        <w:spacing w:line="216" w:lineRule="auto"/>
        <w:ind w:left="5400"/>
        <w:jc w:val="both"/>
        <w:rPr>
          <w:rFonts w:eastAsia="Calibri"/>
          <w:sz w:val="26"/>
          <w:szCs w:val="26"/>
          <w:lang w:val="uk-UA" w:eastAsia="en-US"/>
        </w:rPr>
      </w:pPr>
      <w:r>
        <w:rPr>
          <w:rFonts w:eastAsia="Calibri"/>
          <w:sz w:val="28"/>
          <w:szCs w:val="28"/>
          <w:lang w:val="uk-UA" w:eastAsia="en-US"/>
        </w:rPr>
        <w:t xml:space="preserve"> </w:t>
      </w:r>
      <w:r>
        <w:rPr>
          <w:rFonts w:eastAsia="Calibri"/>
          <w:sz w:val="28"/>
          <w:szCs w:val="28"/>
          <w:lang w:val="uk-UA" w:eastAsia="en-US"/>
        </w:rPr>
        <w:tab/>
      </w:r>
      <w:r>
        <w:rPr>
          <w:rFonts w:eastAsia="Calibri"/>
          <w:sz w:val="28"/>
          <w:szCs w:val="28"/>
          <w:lang w:val="uk-UA" w:eastAsia="en-US"/>
        </w:rPr>
        <w:tab/>
      </w:r>
      <w:r w:rsidR="004E1FF7" w:rsidRPr="00147E53">
        <w:rPr>
          <w:rFonts w:eastAsia="Calibri"/>
          <w:sz w:val="26"/>
          <w:szCs w:val="26"/>
          <w:lang w:val="uk-UA" w:eastAsia="en-US"/>
        </w:rPr>
        <w:t xml:space="preserve">Додаток </w:t>
      </w:r>
      <w:r w:rsidR="0029236D" w:rsidRPr="00147E53">
        <w:rPr>
          <w:rFonts w:eastAsia="Calibri"/>
          <w:sz w:val="26"/>
          <w:szCs w:val="26"/>
          <w:lang w:val="uk-UA" w:eastAsia="en-US"/>
        </w:rPr>
        <w:t>4</w:t>
      </w:r>
    </w:p>
    <w:p w:rsidR="001325A2" w:rsidRPr="00147E53" w:rsidRDefault="00147E53" w:rsidP="005F780C">
      <w:pPr>
        <w:spacing w:line="216" w:lineRule="auto"/>
        <w:ind w:left="5400"/>
        <w:jc w:val="both"/>
        <w:rPr>
          <w:sz w:val="26"/>
          <w:szCs w:val="26"/>
          <w:lang w:val="uk-UA"/>
        </w:rPr>
      </w:pPr>
      <w:r w:rsidRPr="00147E53">
        <w:rPr>
          <w:rFonts w:eastAsia="Calibri"/>
          <w:sz w:val="26"/>
          <w:szCs w:val="26"/>
          <w:lang w:val="uk-UA" w:eastAsia="en-US"/>
        </w:rPr>
        <w:tab/>
      </w:r>
      <w:r w:rsidRPr="00147E53">
        <w:rPr>
          <w:rFonts w:eastAsia="Calibri"/>
          <w:sz w:val="26"/>
          <w:szCs w:val="26"/>
          <w:lang w:val="uk-UA" w:eastAsia="en-US"/>
        </w:rPr>
        <w:tab/>
      </w:r>
      <w:r w:rsidR="00BE2A54" w:rsidRPr="00147E53">
        <w:rPr>
          <w:rFonts w:eastAsia="Calibri"/>
          <w:sz w:val="26"/>
          <w:szCs w:val="26"/>
          <w:lang w:val="uk-UA" w:eastAsia="en-US"/>
        </w:rPr>
        <w:t xml:space="preserve">до </w:t>
      </w:r>
      <w:r w:rsidR="001325A2" w:rsidRPr="00147E53">
        <w:rPr>
          <w:rFonts w:eastAsia="Calibri"/>
          <w:sz w:val="26"/>
          <w:szCs w:val="26"/>
          <w:lang w:val="uk-UA" w:eastAsia="en-US"/>
        </w:rPr>
        <w:t xml:space="preserve">наказу </w:t>
      </w:r>
      <w:r w:rsidR="00472C0C" w:rsidRPr="00147E53">
        <w:rPr>
          <w:sz w:val="26"/>
          <w:szCs w:val="26"/>
          <w:lang w:val="uk-UA"/>
        </w:rPr>
        <w:t>КЗ</w:t>
      </w:r>
      <w:r w:rsidR="00190194">
        <w:rPr>
          <w:sz w:val="26"/>
          <w:szCs w:val="26"/>
          <w:lang w:val="uk-UA"/>
        </w:rPr>
        <w:t>ПО</w:t>
      </w:r>
      <w:r w:rsidR="00472C0C" w:rsidRPr="00147E53">
        <w:rPr>
          <w:sz w:val="26"/>
          <w:szCs w:val="26"/>
          <w:lang w:val="uk-UA"/>
        </w:rPr>
        <w:t xml:space="preserve"> </w:t>
      </w:r>
    </w:p>
    <w:p w:rsidR="00BE2A54" w:rsidRPr="00147E53" w:rsidRDefault="00147E53" w:rsidP="005F780C">
      <w:pPr>
        <w:spacing w:line="216" w:lineRule="auto"/>
        <w:ind w:left="5400"/>
        <w:jc w:val="both"/>
        <w:rPr>
          <w:rFonts w:eastAsia="Calibri"/>
          <w:sz w:val="26"/>
          <w:szCs w:val="26"/>
          <w:lang w:val="uk-UA" w:eastAsia="en-US"/>
        </w:rPr>
      </w:pPr>
      <w:r w:rsidRPr="00147E53">
        <w:rPr>
          <w:sz w:val="26"/>
          <w:szCs w:val="26"/>
          <w:lang w:val="uk-UA"/>
        </w:rPr>
        <w:tab/>
      </w:r>
      <w:r w:rsidRPr="00147E53">
        <w:rPr>
          <w:sz w:val="26"/>
          <w:szCs w:val="26"/>
          <w:lang w:val="uk-UA"/>
        </w:rPr>
        <w:tab/>
      </w:r>
      <w:r w:rsidR="00472C0C" w:rsidRPr="00147E53">
        <w:rPr>
          <w:sz w:val="26"/>
          <w:szCs w:val="26"/>
          <w:lang w:val="uk-UA"/>
        </w:rPr>
        <w:t>«ДОЦНТТ</w:t>
      </w:r>
      <w:r w:rsidR="00DD76B3" w:rsidRPr="00147E53">
        <w:rPr>
          <w:sz w:val="26"/>
          <w:szCs w:val="26"/>
          <w:lang w:val="uk-UA"/>
        </w:rPr>
        <w:t xml:space="preserve"> </w:t>
      </w:r>
      <w:r w:rsidR="00472C0C" w:rsidRPr="00147E53">
        <w:rPr>
          <w:sz w:val="26"/>
          <w:szCs w:val="26"/>
          <w:lang w:val="uk-UA"/>
        </w:rPr>
        <w:t>та</w:t>
      </w:r>
      <w:r w:rsidR="00DD76B3" w:rsidRPr="00147E53">
        <w:rPr>
          <w:sz w:val="26"/>
          <w:szCs w:val="26"/>
          <w:lang w:val="uk-UA"/>
        </w:rPr>
        <w:t xml:space="preserve"> </w:t>
      </w:r>
      <w:r w:rsidR="00472C0C" w:rsidRPr="00147E53">
        <w:rPr>
          <w:sz w:val="26"/>
          <w:szCs w:val="26"/>
          <w:lang w:val="uk-UA"/>
        </w:rPr>
        <w:t>ІТУМ»</w:t>
      </w:r>
      <w:r w:rsidR="00190194">
        <w:rPr>
          <w:sz w:val="26"/>
          <w:szCs w:val="26"/>
          <w:lang w:val="uk-UA"/>
        </w:rPr>
        <w:t xml:space="preserve"> ДОР</w:t>
      </w:r>
      <w:r w:rsidR="004A17F2">
        <w:rPr>
          <w:sz w:val="28"/>
          <w:szCs w:val="28"/>
          <w:lang w:val="uk-UA"/>
        </w:rPr>
        <w:t>»</w:t>
      </w:r>
    </w:p>
    <w:p w:rsidR="00BE2A54" w:rsidRPr="00147E53" w:rsidRDefault="00147E53" w:rsidP="005F780C">
      <w:pPr>
        <w:spacing w:line="216" w:lineRule="auto"/>
        <w:ind w:left="2268" w:firstLine="3119"/>
        <w:rPr>
          <w:rFonts w:eastAsia="Calibri"/>
          <w:sz w:val="26"/>
          <w:szCs w:val="26"/>
          <w:lang w:val="uk-UA" w:eastAsia="en-US"/>
        </w:rPr>
      </w:pPr>
      <w:r w:rsidRPr="00147E53">
        <w:rPr>
          <w:rFonts w:eastAsia="Calibri"/>
          <w:sz w:val="26"/>
          <w:szCs w:val="26"/>
          <w:lang w:val="uk-UA" w:eastAsia="en-US"/>
        </w:rPr>
        <w:tab/>
      </w:r>
      <w:r w:rsidRPr="00147E53">
        <w:rPr>
          <w:rFonts w:eastAsia="Calibri"/>
          <w:sz w:val="26"/>
          <w:szCs w:val="26"/>
          <w:lang w:val="uk-UA" w:eastAsia="en-US"/>
        </w:rPr>
        <w:tab/>
      </w:r>
      <w:r w:rsidR="004E1FF7" w:rsidRPr="00147E53">
        <w:rPr>
          <w:rFonts w:eastAsia="Calibri"/>
          <w:sz w:val="26"/>
          <w:szCs w:val="26"/>
          <w:lang w:val="uk-UA" w:eastAsia="en-US"/>
        </w:rPr>
        <w:t xml:space="preserve">від </w:t>
      </w:r>
      <w:r w:rsidR="004A17F2">
        <w:rPr>
          <w:rFonts w:eastAsia="Calibri"/>
          <w:sz w:val="26"/>
          <w:szCs w:val="26"/>
          <w:lang w:val="uk-UA" w:eastAsia="en-US"/>
        </w:rPr>
        <w:t>2</w:t>
      </w:r>
      <w:r w:rsidR="00F24F76">
        <w:rPr>
          <w:rFonts w:eastAsia="Calibri"/>
          <w:sz w:val="26"/>
          <w:szCs w:val="26"/>
          <w:lang w:val="uk-UA" w:eastAsia="en-US"/>
        </w:rPr>
        <w:t>2</w:t>
      </w:r>
      <w:r w:rsidR="002E2B77" w:rsidRPr="00147E53">
        <w:rPr>
          <w:rFonts w:eastAsia="Calibri"/>
          <w:sz w:val="26"/>
          <w:szCs w:val="26"/>
          <w:lang w:val="uk-UA" w:eastAsia="en-US"/>
        </w:rPr>
        <w:t>.</w:t>
      </w:r>
      <w:r w:rsidR="00190194">
        <w:rPr>
          <w:rFonts w:eastAsia="Calibri"/>
          <w:sz w:val="26"/>
          <w:szCs w:val="26"/>
          <w:lang w:val="uk-UA" w:eastAsia="en-US"/>
        </w:rPr>
        <w:t>0</w:t>
      </w:r>
      <w:r w:rsidR="004A17F2">
        <w:rPr>
          <w:rFonts w:eastAsia="Calibri"/>
          <w:sz w:val="26"/>
          <w:szCs w:val="26"/>
          <w:lang w:val="uk-UA" w:eastAsia="en-US"/>
        </w:rPr>
        <w:t>2</w:t>
      </w:r>
      <w:r w:rsidR="002E2B77" w:rsidRPr="00147E53">
        <w:rPr>
          <w:rFonts w:eastAsia="Calibri"/>
          <w:sz w:val="26"/>
          <w:szCs w:val="26"/>
          <w:lang w:val="uk-UA" w:eastAsia="en-US"/>
        </w:rPr>
        <w:t>.20</w:t>
      </w:r>
      <w:r w:rsidR="005C0241" w:rsidRPr="00147E53">
        <w:rPr>
          <w:rFonts w:eastAsia="Calibri"/>
          <w:sz w:val="26"/>
          <w:szCs w:val="26"/>
          <w:lang w:val="uk-UA" w:eastAsia="en-US"/>
        </w:rPr>
        <w:t>2</w:t>
      </w:r>
      <w:r w:rsidR="00190194">
        <w:rPr>
          <w:rFonts w:eastAsia="Calibri"/>
          <w:sz w:val="26"/>
          <w:szCs w:val="26"/>
          <w:lang w:val="uk-UA" w:eastAsia="en-US"/>
        </w:rPr>
        <w:t>3</w:t>
      </w:r>
      <w:r w:rsidR="004E1FF7" w:rsidRPr="00147E53">
        <w:rPr>
          <w:rFonts w:eastAsia="Calibri"/>
          <w:sz w:val="26"/>
          <w:szCs w:val="26"/>
          <w:lang w:val="uk-UA" w:eastAsia="en-US"/>
        </w:rPr>
        <w:t xml:space="preserve"> №</w:t>
      </w:r>
      <w:r w:rsidR="004A17F2">
        <w:rPr>
          <w:rFonts w:eastAsia="Calibri"/>
          <w:sz w:val="26"/>
          <w:szCs w:val="26"/>
          <w:lang w:val="uk-UA" w:eastAsia="en-US"/>
        </w:rPr>
        <w:t xml:space="preserve"> 6</w:t>
      </w:r>
    </w:p>
    <w:p w:rsidR="00147E53" w:rsidRPr="00147E53" w:rsidRDefault="00147E53" w:rsidP="005F780C">
      <w:pPr>
        <w:spacing w:line="216" w:lineRule="auto"/>
        <w:jc w:val="center"/>
        <w:rPr>
          <w:rFonts w:eastAsia="Calibri"/>
          <w:b/>
          <w:sz w:val="26"/>
          <w:szCs w:val="26"/>
          <w:lang w:val="uk-UA" w:eastAsia="en-US"/>
        </w:rPr>
      </w:pPr>
    </w:p>
    <w:p w:rsidR="00BE2A54" w:rsidRPr="00147E53" w:rsidRDefault="00EA2DD1" w:rsidP="005F780C">
      <w:pPr>
        <w:spacing w:line="216" w:lineRule="auto"/>
        <w:jc w:val="center"/>
        <w:rPr>
          <w:rFonts w:eastAsia="Calibri"/>
          <w:b/>
          <w:sz w:val="26"/>
          <w:szCs w:val="26"/>
          <w:lang w:val="uk-UA" w:eastAsia="en-US"/>
        </w:rPr>
      </w:pPr>
      <w:r w:rsidRPr="00147E53">
        <w:rPr>
          <w:rFonts w:eastAsia="Calibri"/>
          <w:b/>
          <w:sz w:val="26"/>
          <w:szCs w:val="26"/>
          <w:lang w:val="uk-UA" w:eastAsia="en-US"/>
        </w:rPr>
        <w:t>ІНФОРМАЦІЙНА</w:t>
      </w:r>
      <w:r w:rsidR="00BE2A54" w:rsidRPr="00147E53">
        <w:rPr>
          <w:rFonts w:eastAsia="Calibri"/>
          <w:b/>
          <w:sz w:val="26"/>
          <w:szCs w:val="26"/>
          <w:lang w:val="uk-UA" w:eastAsia="en-US"/>
        </w:rPr>
        <w:t xml:space="preserve"> ДОВІДКА</w:t>
      </w:r>
    </w:p>
    <w:p w:rsidR="00BE2A54" w:rsidRPr="00147E53" w:rsidRDefault="00BE2A54" w:rsidP="005F780C">
      <w:pPr>
        <w:tabs>
          <w:tab w:val="left" w:pos="0"/>
        </w:tabs>
        <w:spacing w:line="216" w:lineRule="auto"/>
        <w:jc w:val="center"/>
        <w:rPr>
          <w:b/>
          <w:sz w:val="26"/>
          <w:szCs w:val="26"/>
          <w:lang w:val="uk-UA"/>
        </w:rPr>
      </w:pPr>
      <w:r w:rsidRPr="00147E53">
        <w:rPr>
          <w:rFonts w:eastAsia="Calibri"/>
          <w:b/>
          <w:sz w:val="26"/>
          <w:szCs w:val="26"/>
          <w:lang w:val="uk-UA" w:eastAsia="en-US"/>
        </w:rPr>
        <w:t xml:space="preserve">про підсумки проведення </w:t>
      </w:r>
      <w:r w:rsidRPr="00147E53">
        <w:rPr>
          <w:b/>
          <w:sz w:val="26"/>
          <w:szCs w:val="26"/>
          <w:lang w:val="uk-UA"/>
        </w:rPr>
        <w:t xml:space="preserve">обласних змагань з </w:t>
      </w:r>
      <w:r w:rsidRPr="00147E53">
        <w:rPr>
          <w:b/>
          <w:sz w:val="26"/>
          <w:szCs w:val="26"/>
          <w:lang w:val="uk-UA"/>
        </w:rPr>
        <w:br/>
        <w:t>радіоелектронного конструювання</w:t>
      </w:r>
    </w:p>
    <w:p w:rsidR="003D57F6" w:rsidRPr="00147E53" w:rsidRDefault="003D57F6" w:rsidP="005F780C">
      <w:pPr>
        <w:tabs>
          <w:tab w:val="left" w:pos="0"/>
        </w:tabs>
        <w:spacing w:line="216" w:lineRule="auto"/>
        <w:jc w:val="center"/>
        <w:rPr>
          <w:b/>
          <w:sz w:val="26"/>
          <w:szCs w:val="26"/>
          <w:lang w:val="uk-UA"/>
        </w:rPr>
      </w:pPr>
    </w:p>
    <w:p w:rsidR="00190194" w:rsidRPr="00190194" w:rsidRDefault="00190194" w:rsidP="00190194">
      <w:pPr>
        <w:ind w:firstLine="708"/>
        <w:jc w:val="both"/>
        <w:rPr>
          <w:sz w:val="26"/>
          <w:szCs w:val="26"/>
          <w:lang w:val="uk-UA"/>
        </w:rPr>
      </w:pPr>
      <w:r w:rsidRPr="00190194">
        <w:rPr>
          <w:sz w:val="26"/>
          <w:szCs w:val="26"/>
          <w:lang w:val="uk-UA"/>
        </w:rPr>
        <w:t>Комунальним закладом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r w:rsidR="004A17F2">
        <w:rPr>
          <w:sz w:val="28"/>
          <w:szCs w:val="28"/>
          <w:lang w:val="uk-UA"/>
        </w:rPr>
        <w:t>»</w:t>
      </w:r>
      <w:r w:rsidRPr="00190194">
        <w:rPr>
          <w:sz w:val="26"/>
          <w:szCs w:val="26"/>
          <w:lang w:val="uk-UA"/>
        </w:rPr>
        <w:t xml:space="preserve"> (далі – КЗПО «ДОЦНТТ</w:t>
      </w:r>
      <w:r w:rsidR="00E24B23">
        <w:rPr>
          <w:sz w:val="26"/>
          <w:szCs w:val="26"/>
          <w:lang w:val="uk-UA"/>
        </w:rPr>
        <w:t xml:space="preserve"> </w:t>
      </w:r>
      <w:r w:rsidRPr="00190194">
        <w:rPr>
          <w:sz w:val="26"/>
          <w:szCs w:val="26"/>
          <w:lang w:val="uk-UA"/>
        </w:rPr>
        <w:t>та</w:t>
      </w:r>
      <w:r w:rsidR="00E24B23">
        <w:rPr>
          <w:sz w:val="26"/>
          <w:szCs w:val="26"/>
          <w:lang w:val="uk-UA"/>
        </w:rPr>
        <w:t xml:space="preserve"> </w:t>
      </w:r>
      <w:r w:rsidRPr="00190194">
        <w:rPr>
          <w:sz w:val="26"/>
          <w:szCs w:val="26"/>
          <w:lang w:val="uk-UA"/>
        </w:rPr>
        <w:t>ІТУМ» ДОР</w:t>
      </w:r>
      <w:r w:rsidR="004A17F2">
        <w:rPr>
          <w:sz w:val="28"/>
          <w:szCs w:val="28"/>
          <w:lang w:val="uk-UA"/>
        </w:rPr>
        <w:t>»</w:t>
      </w:r>
      <w:r w:rsidRPr="00190194">
        <w:rPr>
          <w:sz w:val="26"/>
          <w:szCs w:val="26"/>
          <w:lang w:val="uk-UA"/>
        </w:rPr>
        <w:t>) щорічно проводяться обласні змагання з радіоелектронного конструювання (далі – Змагання).</w:t>
      </w:r>
    </w:p>
    <w:p w:rsidR="00190194" w:rsidRPr="00190194" w:rsidRDefault="00190194" w:rsidP="00190194">
      <w:pPr>
        <w:ind w:firstLine="708"/>
        <w:jc w:val="both"/>
        <w:rPr>
          <w:sz w:val="26"/>
          <w:szCs w:val="26"/>
          <w:lang w:val="uk-UA"/>
        </w:rPr>
      </w:pPr>
      <w:r w:rsidRPr="00190194">
        <w:rPr>
          <w:sz w:val="26"/>
          <w:szCs w:val="26"/>
          <w:lang w:val="uk-UA"/>
        </w:rPr>
        <w:t xml:space="preserve">В цьому році Змагання проведені в очному режимі </w:t>
      </w:r>
      <w:proofErr w:type="spellStart"/>
      <w:r w:rsidRPr="00190194">
        <w:rPr>
          <w:sz w:val="26"/>
          <w:szCs w:val="26"/>
          <w:lang w:val="uk-UA"/>
        </w:rPr>
        <w:t>покомандно</w:t>
      </w:r>
      <w:proofErr w:type="spellEnd"/>
      <w:r w:rsidRPr="00190194">
        <w:rPr>
          <w:sz w:val="26"/>
          <w:szCs w:val="26"/>
          <w:lang w:val="uk-UA"/>
        </w:rPr>
        <w:t>:</w:t>
      </w:r>
    </w:p>
    <w:p w:rsidR="00190194" w:rsidRPr="00190194" w:rsidRDefault="00190194" w:rsidP="00190194">
      <w:pPr>
        <w:ind w:firstLine="708"/>
        <w:jc w:val="both"/>
        <w:rPr>
          <w:sz w:val="26"/>
          <w:szCs w:val="26"/>
          <w:lang w:val="uk-UA"/>
        </w:rPr>
      </w:pPr>
      <w:r w:rsidRPr="00190194">
        <w:rPr>
          <w:sz w:val="26"/>
          <w:szCs w:val="26"/>
          <w:lang w:val="uk-UA"/>
        </w:rPr>
        <w:t xml:space="preserve">- на базі комунального позашкільного навчального закладу «Станція юних техніків Тернівського району» Криворізької міської ради 14, 17 та 24 грудня 2022 року (Криворізька територія)  </w:t>
      </w:r>
    </w:p>
    <w:p w:rsidR="00190194" w:rsidRPr="00190194" w:rsidRDefault="00190194" w:rsidP="00190194">
      <w:pPr>
        <w:ind w:firstLine="708"/>
        <w:jc w:val="both"/>
        <w:rPr>
          <w:sz w:val="26"/>
          <w:szCs w:val="26"/>
          <w:lang w:val="uk-UA"/>
        </w:rPr>
      </w:pPr>
      <w:r w:rsidRPr="00190194">
        <w:rPr>
          <w:sz w:val="26"/>
          <w:szCs w:val="26"/>
          <w:lang w:val="uk-UA"/>
        </w:rPr>
        <w:t>- на базі КЗПО «ДОЦНТТ та ІТУМ» ДОР</w:t>
      </w:r>
      <w:r w:rsidR="004A17F2">
        <w:rPr>
          <w:sz w:val="28"/>
          <w:szCs w:val="28"/>
          <w:lang w:val="uk-UA"/>
        </w:rPr>
        <w:t>»</w:t>
      </w:r>
      <w:r w:rsidRPr="00190194">
        <w:rPr>
          <w:sz w:val="26"/>
          <w:szCs w:val="26"/>
          <w:lang w:val="uk-UA"/>
        </w:rPr>
        <w:t xml:space="preserve"> 5, 11 та 21 січня 2023 року (Дніпропетровська територія). </w:t>
      </w:r>
    </w:p>
    <w:p w:rsidR="00190194" w:rsidRPr="00190194" w:rsidRDefault="00190194" w:rsidP="00190194">
      <w:pPr>
        <w:ind w:firstLine="708"/>
        <w:jc w:val="both"/>
        <w:rPr>
          <w:sz w:val="26"/>
          <w:szCs w:val="26"/>
          <w:lang w:val="uk-UA"/>
        </w:rPr>
      </w:pPr>
      <w:r w:rsidRPr="00190194">
        <w:rPr>
          <w:sz w:val="26"/>
          <w:szCs w:val="26"/>
          <w:lang w:val="uk-UA"/>
        </w:rPr>
        <w:t xml:space="preserve">У Змаганні взяли участь вихованці освітніх закладів області, а саме: комунальні позашкільні навчальні заклади (далі – КПНЗ) «Станції юних техніків Тернівського, Саксаганського, </w:t>
      </w:r>
      <w:proofErr w:type="spellStart"/>
      <w:r w:rsidRPr="00190194">
        <w:rPr>
          <w:sz w:val="26"/>
          <w:szCs w:val="26"/>
          <w:lang w:val="uk-UA"/>
        </w:rPr>
        <w:t>Довгинцівського</w:t>
      </w:r>
      <w:proofErr w:type="spellEnd"/>
      <w:r w:rsidRPr="00190194">
        <w:rPr>
          <w:sz w:val="26"/>
          <w:szCs w:val="26"/>
          <w:lang w:val="uk-UA"/>
        </w:rPr>
        <w:t xml:space="preserve"> та Покровського районів» Криворізької міської ради, «Центру науково-технічної творчості учнівської молоді Металургійного району» Криворізької міської ради, комунального закладу «Верхньодніпровський Палац дитячої та юнацької творчості», КПНЗ «Міська станція юних техніків» та «Міський Палац дітей та юнацтва» Дніпровської міської ради, </w:t>
      </w:r>
      <w:r w:rsidR="00E24B23" w:rsidRPr="00190194">
        <w:rPr>
          <w:sz w:val="26"/>
          <w:szCs w:val="26"/>
          <w:lang w:val="uk-UA"/>
        </w:rPr>
        <w:t>КЗПО «ДОЦНТТ</w:t>
      </w:r>
      <w:r w:rsidR="00E24B23">
        <w:rPr>
          <w:sz w:val="26"/>
          <w:szCs w:val="26"/>
          <w:lang w:val="uk-UA"/>
        </w:rPr>
        <w:t xml:space="preserve"> </w:t>
      </w:r>
      <w:r w:rsidR="00E24B23" w:rsidRPr="00190194">
        <w:rPr>
          <w:sz w:val="26"/>
          <w:szCs w:val="26"/>
          <w:lang w:val="uk-UA"/>
        </w:rPr>
        <w:t>та</w:t>
      </w:r>
      <w:r w:rsidR="00E24B23">
        <w:rPr>
          <w:sz w:val="26"/>
          <w:szCs w:val="26"/>
          <w:lang w:val="uk-UA"/>
        </w:rPr>
        <w:t xml:space="preserve"> </w:t>
      </w:r>
      <w:r w:rsidR="00E24B23" w:rsidRPr="00190194">
        <w:rPr>
          <w:sz w:val="26"/>
          <w:szCs w:val="26"/>
          <w:lang w:val="uk-UA"/>
        </w:rPr>
        <w:t>ІТУМ» ДОР</w:t>
      </w:r>
      <w:r w:rsidR="004A17F2">
        <w:rPr>
          <w:sz w:val="28"/>
          <w:szCs w:val="28"/>
          <w:lang w:val="uk-UA"/>
        </w:rPr>
        <w:t>»</w:t>
      </w:r>
      <w:r w:rsidRPr="00190194">
        <w:rPr>
          <w:sz w:val="26"/>
          <w:szCs w:val="26"/>
          <w:lang w:val="uk-UA"/>
        </w:rPr>
        <w:t>.</w:t>
      </w:r>
    </w:p>
    <w:p w:rsidR="00190194" w:rsidRPr="00190194" w:rsidRDefault="00190194" w:rsidP="00190194">
      <w:pPr>
        <w:ind w:firstLine="708"/>
        <w:jc w:val="both"/>
        <w:rPr>
          <w:sz w:val="26"/>
          <w:szCs w:val="26"/>
          <w:lang w:val="uk-UA"/>
        </w:rPr>
      </w:pPr>
      <w:r w:rsidRPr="00190194">
        <w:rPr>
          <w:sz w:val="26"/>
          <w:szCs w:val="26"/>
          <w:lang w:val="uk-UA"/>
        </w:rPr>
        <w:t>Комплектація команд не завжди відповідала вимогам правил.</w:t>
      </w:r>
    </w:p>
    <w:p w:rsidR="00190194" w:rsidRPr="00190194" w:rsidRDefault="00190194" w:rsidP="00190194">
      <w:pPr>
        <w:ind w:firstLine="708"/>
        <w:jc w:val="both"/>
        <w:rPr>
          <w:sz w:val="26"/>
          <w:szCs w:val="26"/>
          <w:lang w:val="uk-UA"/>
        </w:rPr>
      </w:pPr>
      <w:r w:rsidRPr="00190194">
        <w:rPr>
          <w:sz w:val="26"/>
          <w:szCs w:val="26"/>
          <w:lang w:val="uk-UA"/>
        </w:rPr>
        <w:t>Аналіз проведення Змагань свідчить про значний негативний вплив воєнного стану та тривалого дистанційного навчання в закладах позашкільної освіти як на теоретичну так і в значній мірі на практичну підготовку учасників Змагань.</w:t>
      </w:r>
    </w:p>
    <w:p w:rsidR="00190194" w:rsidRPr="00190194" w:rsidRDefault="00190194" w:rsidP="00190194">
      <w:pPr>
        <w:ind w:firstLine="708"/>
        <w:jc w:val="both"/>
        <w:rPr>
          <w:sz w:val="26"/>
          <w:szCs w:val="26"/>
          <w:lang w:val="uk-UA"/>
        </w:rPr>
      </w:pPr>
      <w:r w:rsidRPr="00190194">
        <w:rPr>
          <w:sz w:val="26"/>
          <w:szCs w:val="26"/>
          <w:lang w:val="uk-UA"/>
        </w:rPr>
        <w:t>Отримані результати теоретичного тестового завдання заліку Змагань лежать в проміжку 25-35 % від теоретичного можливих значень для обох вікових груп, що свідчить про слабку теоретичну підготовку учасників обох вікових груп.</w:t>
      </w:r>
    </w:p>
    <w:p w:rsidR="00190194" w:rsidRPr="00190194" w:rsidRDefault="00190194" w:rsidP="00190194">
      <w:pPr>
        <w:ind w:firstLine="708"/>
        <w:jc w:val="both"/>
        <w:rPr>
          <w:sz w:val="26"/>
          <w:szCs w:val="26"/>
          <w:lang w:val="uk-UA"/>
        </w:rPr>
      </w:pPr>
      <w:r w:rsidRPr="00190194">
        <w:rPr>
          <w:sz w:val="26"/>
          <w:szCs w:val="26"/>
          <w:lang w:val="uk-UA"/>
        </w:rPr>
        <w:t xml:space="preserve">З практичною частиною заліку Змагань в молодшій віковій групі позитивно справились тільки 5 учасників із 11, що складає 45 %, а у старшій віковій групі позитивно справилися з завданням 4 учасника із 10, що склало </w:t>
      </w:r>
      <w:r w:rsidRPr="00190194">
        <w:rPr>
          <w:sz w:val="26"/>
          <w:szCs w:val="26"/>
          <w:lang w:val="uk-UA"/>
        </w:rPr>
        <w:br/>
        <w:t xml:space="preserve">40 % від загальної кількості учасників в кожній віковій групі. </w:t>
      </w:r>
    </w:p>
    <w:p w:rsidR="00190194" w:rsidRPr="00190194" w:rsidRDefault="00190194" w:rsidP="00190194">
      <w:pPr>
        <w:ind w:firstLine="708"/>
        <w:jc w:val="both"/>
        <w:rPr>
          <w:sz w:val="26"/>
          <w:szCs w:val="26"/>
          <w:lang w:val="uk-UA"/>
        </w:rPr>
      </w:pPr>
      <w:r w:rsidRPr="00190194">
        <w:rPr>
          <w:sz w:val="26"/>
          <w:szCs w:val="26"/>
          <w:lang w:val="uk-UA"/>
        </w:rPr>
        <w:t xml:space="preserve">Не брали участі у Змаганнях вихованці </w:t>
      </w:r>
      <w:r w:rsidR="004A17F2">
        <w:rPr>
          <w:sz w:val="26"/>
          <w:szCs w:val="26"/>
          <w:lang w:val="uk-UA"/>
        </w:rPr>
        <w:t xml:space="preserve">закладів </w:t>
      </w:r>
      <w:r w:rsidRPr="00190194">
        <w:rPr>
          <w:sz w:val="26"/>
          <w:szCs w:val="26"/>
          <w:lang w:val="uk-UA"/>
        </w:rPr>
        <w:t>позашкільн</w:t>
      </w:r>
      <w:r w:rsidR="004A17F2">
        <w:rPr>
          <w:sz w:val="26"/>
          <w:szCs w:val="26"/>
          <w:lang w:val="uk-UA"/>
        </w:rPr>
        <w:t>ої</w:t>
      </w:r>
      <w:r w:rsidRPr="00190194">
        <w:rPr>
          <w:sz w:val="26"/>
          <w:szCs w:val="26"/>
          <w:lang w:val="uk-UA"/>
        </w:rPr>
        <w:t xml:space="preserve"> освіти</w:t>
      </w:r>
      <w:r w:rsidR="004A17F2">
        <w:rPr>
          <w:sz w:val="26"/>
          <w:szCs w:val="26"/>
          <w:lang w:val="uk-UA"/>
        </w:rPr>
        <w:t>,</w:t>
      </w:r>
      <w:r w:rsidRPr="00190194">
        <w:rPr>
          <w:sz w:val="26"/>
          <w:szCs w:val="26"/>
          <w:lang w:val="uk-UA"/>
        </w:rPr>
        <w:t xml:space="preserve"> у яких практично відсутні гуртки </w:t>
      </w:r>
      <w:proofErr w:type="spellStart"/>
      <w:r w:rsidRPr="00190194">
        <w:rPr>
          <w:sz w:val="26"/>
          <w:szCs w:val="26"/>
          <w:lang w:val="uk-UA"/>
        </w:rPr>
        <w:t>радіоконструкторського</w:t>
      </w:r>
      <w:proofErr w:type="spellEnd"/>
      <w:r w:rsidRPr="00190194">
        <w:rPr>
          <w:sz w:val="26"/>
          <w:szCs w:val="26"/>
          <w:lang w:val="uk-UA"/>
        </w:rPr>
        <w:t xml:space="preserve"> напрямку.</w:t>
      </w:r>
    </w:p>
    <w:p w:rsidR="00BE2A54" w:rsidRDefault="003761B1" w:rsidP="00F24F76">
      <w:pPr>
        <w:tabs>
          <w:tab w:val="left" w:pos="0"/>
        </w:tabs>
        <w:jc w:val="both"/>
        <w:rPr>
          <w:sz w:val="26"/>
          <w:szCs w:val="26"/>
          <w:lang w:val="uk-UA"/>
        </w:rPr>
      </w:pPr>
      <w:r w:rsidRPr="00147E53">
        <w:rPr>
          <w:sz w:val="26"/>
          <w:szCs w:val="26"/>
          <w:lang w:val="uk-UA"/>
        </w:rPr>
        <w:tab/>
      </w:r>
      <w:r w:rsidR="00BE2A54" w:rsidRPr="00147E53">
        <w:rPr>
          <w:sz w:val="26"/>
          <w:szCs w:val="26"/>
          <w:lang w:val="uk-UA"/>
        </w:rPr>
        <w:t xml:space="preserve">Технічне забезпечення учасників обласних </w:t>
      </w:r>
      <w:r w:rsidR="005F6FA9" w:rsidRPr="00147E53">
        <w:rPr>
          <w:sz w:val="26"/>
          <w:szCs w:val="26"/>
          <w:lang w:val="uk-UA"/>
        </w:rPr>
        <w:t>З</w:t>
      </w:r>
      <w:r w:rsidR="00BE2A54" w:rsidRPr="00147E53">
        <w:rPr>
          <w:sz w:val="26"/>
          <w:szCs w:val="26"/>
          <w:lang w:val="uk-UA"/>
        </w:rPr>
        <w:t xml:space="preserve">магань, організація </w:t>
      </w:r>
      <w:r w:rsidR="005F6FA9" w:rsidRPr="00147E53">
        <w:rPr>
          <w:sz w:val="26"/>
          <w:szCs w:val="26"/>
          <w:lang w:val="uk-UA"/>
        </w:rPr>
        <w:t xml:space="preserve">їх </w:t>
      </w:r>
      <w:r w:rsidR="00BE2A54" w:rsidRPr="00147E53">
        <w:rPr>
          <w:sz w:val="26"/>
          <w:szCs w:val="26"/>
          <w:lang w:val="uk-UA"/>
        </w:rPr>
        <w:t xml:space="preserve">проведення </w:t>
      </w:r>
      <w:r w:rsidR="005F6FA9" w:rsidRPr="00147E53">
        <w:rPr>
          <w:sz w:val="26"/>
          <w:szCs w:val="26"/>
          <w:lang w:val="uk-UA"/>
        </w:rPr>
        <w:t xml:space="preserve">повністю відповідали </w:t>
      </w:r>
      <w:r w:rsidRPr="00147E53">
        <w:rPr>
          <w:sz w:val="26"/>
          <w:szCs w:val="26"/>
          <w:lang w:val="uk-UA"/>
        </w:rPr>
        <w:t>вимогам</w:t>
      </w:r>
      <w:r w:rsidR="005F6FA9" w:rsidRPr="00147E53">
        <w:rPr>
          <w:sz w:val="26"/>
          <w:szCs w:val="26"/>
          <w:lang w:val="uk-UA"/>
        </w:rPr>
        <w:t xml:space="preserve"> умов</w:t>
      </w:r>
      <w:r w:rsidR="00F24F76">
        <w:rPr>
          <w:sz w:val="26"/>
          <w:szCs w:val="26"/>
          <w:lang w:val="uk-UA"/>
        </w:rPr>
        <w:t xml:space="preserve"> </w:t>
      </w:r>
      <w:r w:rsidR="005F6FA9" w:rsidRPr="00147E53">
        <w:rPr>
          <w:sz w:val="26"/>
          <w:szCs w:val="26"/>
          <w:lang w:val="uk-UA"/>
        </w:rPr>
        <w:t xml:space="preserve">і правил </w:t>
      </w:r>
      <w:r w:rsidR="00BE2A54" w:rsidRPr="00147E53">
        <w:rPr>
          <w:sz w:val="26"/>
          <w:szCs w:val="26"/>
          <w:lang w:val="uk-UA"/>
        </w:rPr>
        <w:t>їх проведення</w:t>
      </w:r>
      <w:r w:rsidRPr="00147E53">
        <w:rPr>
          <w:sz w:val="26"/>
          <w:szCs w:val="26"/>
          <w:lang w:val="uk-UA"/>
        </w:rPr>
        <w:t>.</w:t>
      </w:r>
    </w:p>
    <w:p w:rsidR="00147E53" w:rsidRPr="00147E53" w:rsidRDefault="00147E53" w:rsidP="005F780C">
      <w:pPr>
        <w:tabs>
          <w:tab w:val="left" w:pos="0"/>
        </w:tabs>
        <w:spacing w:line="216" w:lineRule="auto"/>
        <w:jc w:val="both"/>
        <w:rPr>
          <w:sz w:val="26"/>
          <w:szCs w:val="26"/>
          <w:lang w:val="uk-UA"/>
        </w:rPr>
      </w:pPr>
    </w:p>
    <w:p w:rsidR="00BE2A54" w:rsidRPr="00147E53" w:rsidRDefault="00BE2A54" w:rsidP="005F780C">
      <w:pPr>
        <w:spacing w:line="216" w:lineRule="auto"/>
        <w:ind w:firstLine="709"/>
        <w:jc w:val="both"/>
        <w:rPr>
          <w:rFonts w:eastAsia="Calibri"/>
          <w:sz w:val="26"/>
          <w:szCs w:val="26"/>
          <w:lang w:val="uk-UA" w:eastAsia="en-US"/>
        </w:rPr>
      </w:pPr>
    </w:p>
    <w:p w:rsidR="003761B1" w:rsidRPr="006822C8" w:rsidRDefault="002E2B77" w:rsidP="00F24F76">
      <w:pPr>
        <w:pStyle w:val="a4"/>
        <w:ind w:left="0"/>
        <w:jc w:val="both"/>
        <w:rPr>
          <w:rFonts w:eastAsia="Calibri"/>
          <w:sz w:val="28"/>
          <w:szCs w:val="28"/>
          <w:lang w:val="uk-UA" w:eastAsia="en-US"/>
        </w:rPr>
      </w:pPr>
      <w:r w:rsidRPr="00147E53">
        <w:rPr>
          <w:sz w:val="26"/>
          <w:szCs w:val="26"/>
          <w:lang w:val="uk-UA"/>
        </w:rPr>
        <w:t>Методист КЗ</w:t>
      </w:r>
      <w:r w:rsidR="002E0A2E">
        <w:rPr>
          <w:sz w:val="26"/>
          <w:szCs w:val="26"/>
          <w:lang w:val="uk-UA"/>
        </w:rPr>
        <w:t>ПО</w:t>
      </w:r>
      <w:r w:rsidRPr="00147E53">
        <w:rPr>
          <w:sz w:val="26"/>
          <w:szCs w:val="26"/>
          <w:lang w:val="uk-UA"/>
        </w:rPr>
        <w:t xml:space="preserve"> «ДОЦНТТ</w:t>
      </w:r>
      <w:r w:rsidR="00147E53" w:rsidRPr="00147E53">
        <w:rPr>
          <w:sz w:val="26"/>
          <w:szCs w:val="26"/>
          <w:lang w:val="uk-UA"/>
        </w:rPr>
        <w:t xml:space="preserve"> </w:t>
      </w:r>
      <w:r w:rsidRPr="00147E53">
        <w:rPr>
          <w:sz w:val="26"/>
          <w:szCs w:val="26"/>
          <w:lang w:val="uk-UA"/>
        </w:rPr>
        <w:t>та</w:t>
      </w:r>
      <w:r w:rsidR="00147E53" w:rsidRPr="00147E53">
        <w:rPr>
          <w:sz w:val="26"/>
          <w:szCs w:val="26"/>
          <w:lang w:val="uk-UA"/>
        </w:rPr>
        <w:t xml:space="preserve"> </w:t>
      </w:r>
      <w:r w:rsidRPr="00147E53">
        <w:rPr>
          <w:sz w:val="26"/>
          <w:szCs w:val="26"/>
          <w:lang w:val="uk-UA"/>
        </w:rPr>
        <w:t>ІТУМ»</w:t>
      </w:r>
      <w:r w:rsidRPr="00147E53">
        <w:rPr>
          <w:sz w:val="26"/>
          <w:szCs w:val="26"/>
          <w:lang w:val="uk-UA"/>
        </w:rPr>
        <w:tab/>
      </w:r>
      <w:r w:rsidR="002E0A2E">
        <w:rPr>
          <w:sz w:val="26"/>
          <w:szCs w:val="26"/>
          <w:lang w:val="uk-UA"/>
        </w:rPr>
        <w:t xml:space="preserve"> ДОР</w:t>
      </w:r>
      <w:r w:rsidR="004A17F2">
        <w:rPr>
          <w:sz w:val="28"/>
          <w:szCs w:val="28"/>
          <w:lang w:val="uk-UA"/>
        </w:rPr>
        <w:t>»</w:t>
      </w:r>
      <w:r w:rsidRPr="00147E53">
        <w:rPr>
          <w:sz w:val="26"/>
          <w:szCs w:val="26"/>
          <w:lang w:val="uk-UA"/>
        </w:rPr>
        <w:tab/>
        <w:t xml:space="preserve"> </w:t>
      </w:r>
      <w:r w:rsidR="00147E53" w:rsidRPr="00147E53">
        <w:rPr>
          <w:sz w:val="26"/>
          <w:szCs w:val="26"/>
          <w:lang w:val="uk-UA"/>
        </w:rPr>
        <w:t xml:space="preserve">         </w:t>
      </w:r>
      <w:r w:rsidR="004A17F2">
        <w:rPr>
          <w:sz w:val="26"/>
          <w:szCs w:val="26"/>
          <w:lang w:val="uk-UA"/>
        </w:rPr>
        <w:t>+</w:t>
      </w:r>
      <w:bookmarkStart w:id="0" w:name="_GoBack"/>
      <w:bookmarkEnd w:id="0"/>
      <w:r w:rsidR="00147E53" w:rsidRPr="00147E53">
        <w:rPr>
          <w:sz w:val="26"/>
          <w:szCs w:val="26"/>
          <w:lang w:val="uk-UA"/>
        </w:rPr>
        <w:t xml:space="preserve">     </w:t>
      </w:r>
      <w:r w:rsidRPr="00147E53">
        <w:rPr>
          <w:sz w:val="26"/>
          <w:szCs w:val="26"/>
          <w:lang w:val="uk-UA"/>
        </w:rPr>
        <w:t xml:space="preserve">  </w:t>
      </w:r>
      <w:r w:rsidR="00147E53">
        <w:rPr>
          <w:sz w:val="26"/>
          <w:szCs w:val="26"/>
          <w:lang w:val="uk-UA"/>
        </w:rPr>
        <w:t xml:space="preserve">                    </w:t>
      </w:r>
      <w:r w:rsidR="00147E53" w:rsidRPr="00147E53">
        <w:rPr>
          <w:sz w:val="26"/>
          <w:szCs w:val="26"/>
          <w:lang w:val="uk-UA"/>
        </w:rPr>
        <w:t>Іван МАЗУР</w:t>
      </w:r>
    </w:p>
    <w:sectPr w:rsidR="003761B1" w:rsidRPr="006822C8" w:rsidSect="005F780C">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41256"/>
    <w:rsid w:val="000112C4"/>
    <w:rsid w:val="00044C62"/>
    <w:rsid w:val="000B291E"/>
    <w:rsid w:val="00105FBF"/>
    <w:rsid w:val="001325A2"/>
    <w:rsid w:val="00147E53"/>
    <w:rsid w:val="001866D9"/>
    <w:rsid w:val="00190194"/>
    <w:rsid w:val="001E5216"/>
    <w:rsid w:val="00282043"/>
    <w:rsid w:val="0029236D"/>
    <w:rsid w:val="002E0A2E"/>
    <w:rsid w:val="002E2B77"/>
    <w:rsid w:val="002F6794"/>
    <w:rsid w:val="00303216"/>
    <w:rsid w:val="003761B1"/>
    <w:rsid w:val="00385A02"/>
    <w:rsid w:val="003D57F6"/>
    <w:rsid w:val="004146A9"/>
    <w:rsid w:val="004428BC"/>
    <w:rsid w:val="004464C7"/>
    <w:rsid w:val="00472C0C"/>
    <w:rsid w:val="004A17F2"/>
    <w:rsid w:val="004C50AA"/>
    <w:rsid w:val="004D4666"/>
    <w:rsid w:val="004E1FF7"/>
    <w:rsid w:val="004F0140"/>
    <w:rsid w:val="005C0241"/>
    <w:rsid w:val="005F6FA9"/>
    <w:rsid w:val="005F780C"/>
    <w:rsid w:val="00626F75"/>
    <w:rsid w:val="0068266C"/>
    <w:rsid w:val="006C475B"/>
    <w:rsid w:val="006C4DD9"/>
    <w:rsid w:val="00783589"/>
    <w:rsid w:val="007B2617"/>
    <w:rsid w:val="007F3EDB"/>
    <w:rsid w:val="00803761"/>
    <w:rsid w:val="008272B5"/>
    <w:rsid w:val="00841256"/>
    <w:rsid w:val="009034E2"/>
    <w:rsid w:val="0095756A"/>
    <w:rsid w:val="009A7D6D"/>
    <w:rsid w:val="00A26C28"/>
    <w:rsid w:val="00A7779B"/>
    <w:rsid w:val="00A83137"/>
    <w:rsid w:val="00A93596"/>
    <w:rsid w:val="00A94470"/>
    <w:rsid w:val="00AC2634"/>
    <w:rsid w:val="00AE1DD0"/>
    <w:rsid w:val="00AF3014"/>
    <w:rsid w:val="00B14A1C"/>
    <w:rsid w:val="00B41E1C"/>
    <w:rsid w:val="00BE2A54"/>
    <w:rsid w:val="00BE3C8A"/>
    <w:rsid w:val="00C74223"/>
    <w:rsid w:val="00D03319"/>
    <w:rsid w:val="00D10ECA"/>
    <w:rsid w:val="00D57606"/>
    <w:rsid w:val="00DD5015"/>
    <w:rsid w:val="00DD76B3"/>
    <w:rsid w:val="00DE7805"/>
    <w:rsid w:val="00E00ED3"/>
    <w:rsid w:val="00E01D62"/>
    <w:rsid w:val="00E17263"/>
    <w:rsid w:val="00E24B23"/>
    <w:rsid w:val="00E40238"/>
    <w:rsid w:val="00E96817"/>
    <w:rsid w:val="00EA2DD1"/>
    <w:rsid w:val="00ED4B52"/>
    <w:rsid w:val="00EE58D0"/>
    <w:rsid w:val="00F24F76"/>
    <w:rsid w:val="00F41A25"/>
    <w:rsid w:val="00FE75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3A1ED"/>
  <w15:docId w15:val="{3CDDCFC8-9FBE-43DC-AA7C-319715688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A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B2617"/>
    <w:pPr>
      <w:spacing w:after="0" w:line="240" w:lineRule="auto"/>
    </w:pPr>
    <w:rPr>
      <w:lang w:val="uk-UA"/>
    </w:rPr>
  </w:style>
  <w:style w:type="paragraph" w:styleId="a4">
    <w:name w:val="List Paragraph"/>
    <w:basedOn w:val="a"/>
    <w:uiPriority w:val="34"/>
    <w:qFormat/>
    <w:rsid w:val="002E2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532439">
      <w:bodyDiv w:val="1"/>
      <w:marLeft w:val="0"/>
      <w:marRight w:val="0"/>
      <w:marTop w:val="0"/>
      <w:marBottom w:val="0"/>
      <w:divBdr>
        <w:top w:val="none" w:sz="0" w:space="0" w:color="auto"/>
        <w:left w:val="none" w:sz="0" w:space="0" w:color="auto"/>
        <w:bottom w:val="none" w:sz="0" w:space="0" w:color="auto"/>
        <w:right w:val="none" w:sz="0" w:space="0" w:color="auto"/>
      </w:divBdr>
    </w:div>
    <w:div w:id="1489979395">
      <w:bodyDiv w:val="1"/>
      <w:marLeft w:val="0"/>
      <w:marRight w:val="0"/>
      <w:marTop w:val="0"/>
      <w:marBottom w:val="0"/>
      <w:divBdr>
        <w:top w:val="none" w:sz="0" w:space="0" w:color="auto"/>
        <w:left w:val="none" w:sz="0" w:space="0" w:color="auto"/>
        <w:bottom w:val="none" w:sz="0" w:space="0" w:color="auto"/>
        <w:right w:val="none" w:sz="0" w:space="0" w:color="auto"/>
      </w:divBdr>
    </w:div>
    <w:div w:id="21159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10</cp:revision>
  <cp:lastPrinted>2020-11-04T07:11:00Z</cp:lastPrinted>
  <dcterms:created xsi:type="dcterms:W3CDTF">2021-12-14T12:57:00Z</dcterms:created>
  <dcterms:modified xsi:type="dcterms:W3CDTF">2023-02-02T16:10:00Z</dcterms:modified>
</cp:coreProperties>
</file>