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851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ab/>
        <w:tab/>
        <w:tab/>
        <w:tab/>
        <w:tab/>
        <w:tab/>
        <w:tab/>
        <w:t xml:space="preserve">Додаток 5</w:t>
      </w:r>
    </w:p>
    <w:p w:rsidR="00000000" w:rsidDel="00000000" w:rsidP="00000000" w:rsidRDefault="00000000" w:rsidRPr="00000000" w14:paraId="00000002">
      <w:pPr>
        <w:tabs>
          <w:tab w:val="left" w:pos="851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ab/>
        <w:tab/>
        <w:tab/>
        <w:tab/>
        <w:tab/>
        <w:tab/>
        <w:tab/>
        <w:t xml:space="preserve">наказ КПНЗ «ДОЦНТТ та ІТУМ»</w:t>
      </w:r>
    </w:p>
    <w:p w:rsidR="00000000" w:rsidDel="00000000" w:rsidP="00000000" w:rsidRDefault="00000000" w:rsidRPr="00000000" w14:paraId="00000003">
      <w:pPr>
        <w:tabs>
          <w:tab w:val="left" w:pos="851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ab/>
        <w:tab/>
        <w:tab/>
        <w:tab/>
        <w:tab/>
        <w:tab/>
        <w:tab/>
        <w:t xml:space="preserve">від 31.05.2021 р. № 48</w:t>
      </w:r>
    </w:p>
    <w:p w:rsidR="00000000" w:rsidDel="00000000" w:rsidP="00000000" w:rsidRDefault="00000000" w:rsidRPr="00000000" w14:paraId="00000004">
      <w:pPr>
        <w:tabs>
          <w:tab w:val="left" w:pos="851"/>
          <w:tab w:val="left" w:pos="4536"/>
          <w:tab w:val="left" w:pos="4678"/>
          <w:tab w:val="left" w:pos="4820"/>
        </w:tabs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/>
      </w:pPr>
      <w:r w:rsidDel="00000000" w:rsidR="00000000" w:rsidRPr="00000000">
        <w:rPr>
          <w:rtl w:val="0"/>
        </w:rPr>
        <w:t xml:space="preserve">ІНФОРМАЦІЙНА ДОВІДКА</w:t>
      </w:r>
    </w:p>
    <w:p w:rsidR="00000000" w:rsidDel="00000000" w:rsidP="00000000" w:rsidRDefault="00000000" w:rsidRPr="00000000" w14:paraId="00000007">
      <w:pPr>
        <w:jc w:val="center"/>
        <w:rPr>
          <w:sz w:val="8"/>
          <w:szCs w:val="8"/>
        </w:rPr>
      </w:pPr>
      <w:r w:rsidDel="00000000" w:rsidR="00000000" w:rsidRPr="00000000">
        <w:rPr>
          <w:sz w:val="28"/>
          <w:szCs w:val="28"/>
          <w:rtl w:val="0"/>
        </w:rPr>
        <w:t xml:space="preserve">про підсумки проведення обласного етапу Всеукраїнських відкритих змагань учнівської молоді з повітряних зміїв памʼяті Олега Сільченка (заочно)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firstLine="709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firstLine="708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 метою підвищення професійної підготовки учнівської молоді, розкриття індивідуальних здібностей і нахилів дітей до творчої діяльності, зросту спортивно-технічної майстерності, раннього виявлення юних обдаровань і робота з ними 31 травня 2022 року комунальним позашкільним навчальним закладом «Дніпропетровський обласний центр науково-технічної творчості та інформаційних технологій учнівської молоді» було проведено обласний етап Всеукраїнських відкритих змагань учнівської молоді з повітряних зміїв памʼяті Олега Сільченка (заочно) (далі – Змагання).</w:t>
      </w:r>
    </w:p>
    <w:p w:rsidR="00000000" w:rsidDel="00000000" w:rsidP="00000000" w:rsidRDefault="00000000" w:rsidRPr="00000000" w14:paraId="0000000B">
      <w:pPr>
        <w:spacing w:line="276" w:lineRule="auto"/>
        <w:ind w:firstLine="708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Захід проводився у заочній формі із дотриманням усіх протиепідемічних заходів гострої респіраторної хвороби COVID-19 та правил роботи на період карантину.</w:t>
      </w:r>
    </w:p>
    <w:p w:rsidR="00000000" w:rsidDel="00000000" w:rsidP="00000000" w:rsidRDefault="00000000" w:rsidRPr="00000000" w14:paraId="0000000C">
      <w:pPr>
        <w:spacing w:line="276" w:lineRule="auto"/>
        <w:ind w:firstLine="708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У Змаганнях взяли участь 8 команд із міст: Кривий Ріг, Нікополь, Новомосковськ.</w:t>
      </w:r>
    </w:p>
    <w:p w:rsidR="00000000" w:rsidDel="00000000" w:rsidP="00000000" w:rsidRDefault="00000000" w:rsidRPr="00000000" w14:paraId="0000000D">
      <w:pPr>
        <w:ind w:firstLine="708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м. Кривий Ріг представляли 6 команд закладів позашкільної освіти: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комунальний заклад позашкільної освіти «Центр позашкільної освіти «Терни» Криворізької міської ради, к</w:t>
      </w:r>
      <w:r w:rsidDel="00000000" w:rsidR="00000000" w:rsidRPr="00000000">
        <w:rPr>
          <w:color w:val="000000"/>
          <w:sz w:val="28"/>
          <w:szCs w:val="28"/>
          <w:highlight w:val="white"/>
          <w:rtl w:val="0"/>
        </w:rPr>
        <w:t xml:space="preserve">омунальний позашкільний навчальний заклад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«Станція юних техніків Довгинцівського району»</w:t>
      </w:r>
      <w:r w:rsidDel="00000000" w:rsidR="00000000" w:rsidRPr="00000000">
        <w:rPr>
          <w:color w:val="000000"/>
          <w:sz w:val="28"/>
          <w:szCs w:val="28"/>
          <w:highlight w:val="white"/>
          <w:rtl w:val="0"/>
        </w:rPr>
        <w:t xml:space="preserve"> Криворізької міської ради, 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sz w:val="28"/>
          <w:szCs w:val="28"/>
          <w:highlight w:val="white"/>
          <w:rtl w:val="0"/>
        </w:rPr>
        <w:t xml:space="preserve">к</w:t>
      </w:r>
      <w:r w:rsidDel="00000000" w:rsidR="00000000" w:rsidRPr="00000000">
        <w:rPr>
          <w:color w:val="000000"/>
          <w:sz w:val="28"/>
          <w:szCs w:val="28"/>
          <w:highlight w:val="white"/>
          <w:rtl w:val="0"/>
        </w:rPr>
        <w:t xml:space="preserve">омунальний позашкільний навчальний заклад «Центр позашкільної освіти «Зміна» Криворізької міської ради, комунальний позашкільний навчальний заклад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«Станція юних техніків Тернівського району»</w:t>
      </w:r>
      <w:r w:rsidDel="00000000" w:rsidR="00000000" w:rsidRPr="00000000">
        <w:rPr>
          <w:color w:val="000000"/>
          <w:sz w:val="28"/>
          <w:szCs w:val="28"/>
          <w:highlight w:val="white"/>
          <w:rtl w:val="0"/>
        </w:rPr>
        <w:t xml:space="preserve"> Криворізької міської ради</w:t>
      </w:r>
      <w:r w:rsidDel="00000000" w:rsidR="00000000" w:rsidRPr="00000000">
        <w:rPr>
          <w:sz w:val="28"/>
          <w:szCs w:val="28"/>
          <w:rtl w:val="0"/>
        </w:rPr>
        <w:t xml:space="preserve">, к</w:t>
      </w:r>
      <w:r w:rsidDel="00000000" w:rsidR="00000000" w:rsidRPr="00000000">
        <w:rPr>
          <w:color w:val="000000"/>
          <w:sz w:val="28"/>
          <w:szCs w:val="28"/>
          <w:highlight w:val="white"/>
          <w:rtl w:val="0"/>
        </w:rPr>
        <w:t xml:space="preserve">омунальний позашкільний навчальний заклад «Центр науково-технічної творчості учнівської молоді Металургійного району» Криворізької міської ради,</w:t>
      </w:r>
      <w:r w:rsidDel="00000000" w:rsidR="00000000" w:rsidRPr="00000000">
        <w:rPr>
          <w:sz w:val="28"/>
          <w:szCs w:val="28"/>
          <w:rtl w:val="0"/>
        </w:rPr>
        <w:t xml:space="preserve"> к</w:t>
      </w:r>
      <w:r w:rsidDel="00000000" w:rsidR="00000000" w:rsidRPr="00000000">
        <w:rPr>
          <w:color w:val="000000"/>
          <w:sz w:val="28"/>
          <w:szCs w:val="28"/>
          <w:highlight w:val="white"/>
          <w:rtl w:val="0"/>
        </w:rPr>
        <w:t xml:space="preserve">омунальний позашкільний навчальний заклад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«Станція юних техніків Покровського району»</w:t>
      </w:r>
      <w:r w:rsidDel="00000000" w:rsidR="00000000" w:rsidRPr="00000000">
        <w:rPr>
          <w:color w:val="000000"/>
          <w:sz w:val="28"/>
          <w:szCs w:val="28"/>
          <w:highlight w:val="white"/>
          <w:rtl w:val="0"/>
        </w:rPr>
        <w:t xml:space="preserve"> Криворізької міської ради; </w:t>
      </w:r>
      <w:r w:rsidDel="00000000" w:rsidR="00000000" w:rsidRPr="00000000">
        <w:rPr>
          <w:sz w:val="28"/>
          <w:szCs w:val="28"/>
          <w:rtl w:val="0"/>
        </w:rPr>
        <w:t xml:space="preserve">м. Нікополь представила вихованці комунального позашкільного навчального закладу освіти «Нікопольський міжшкільний центр трудового навчання та технічної творчості»; м. Новомосковськ представила команда к</w:t>
      </w:r>
      <w:r w:rsidDel="00000000" w:rsidR="00000000" w:rsidRPr="00000000">
        <w:rPr>
          <w:color w:val="000000"/>
          <w:sz w:val="28"/>
          <w:szCs w:val="28"/>
          <w:highlight w:val="white"/>
          <w:rtl w:val="0"/>
        </w:rPr>
        <w:t xml:space="preserve">омунального позашкільного навчального закладу освіти «Центр позашкільної роботи» Новомосковської міської ради.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ind w:firstLine="708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Учасники Змагань боролися за призові місця у шести класах моделей: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Z – експериментальний змій довільної форми та розмірів, що демонструє який-небудь попередньо заявлений експеримент.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Z1 – плоский змій будь-якої геометричної форми та розміру.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Z2 – коробчатий змій будь-якої геометричної форми та розміру з жорстким каркасом.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Z3 – об’ємний змій будь-якої геометричної форми та розміру без жорсткого каркасу.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Z4 – міні-змій довільної форми (повинен вписуватись в коло діаметром </w:t>
        <w:br w:type="textWrapping"/>
        <w:t xml:space="preserve">20 см з усіх сторін).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Z7 – змійковий потяг – літаюча конструкція, яка складається із min 5шт., з’єднаних між собою повітряних зміїв довільної форми та розміру.</w:t>
      </w:r>
    </w:p>
    <w:p w:rsidR="00000000" w:rsidDel="00000000" w:rsidP="00000000" w:rsidRDefault="00000000" w:rsidRPr="00000000" w14:paraId="00000015">
      <w:pPr>
        <w:spacing w:line="276" w:lineRule="auto"/>
        <w:ind w:firstLine="708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Всього у Змаганнях взяли участь 48 вихованців.</w:t>
      </w:r>
    </w:p>
    <w:p w:rsidR="00000000" w:rsidDel="00000000" w:rsidP="00000000" w:rsidRDefault="00000000" w:rsidRPr="00000000" w14:paraId="00000016">
      <w:pPr>
        <w:spacing w:line="276" w:lineRule="auto"/>
        <w:ind w:firstLine="708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Організаційний комітет і суддівська колегія забезпечили чітку організацію проведення заходу. </w:t>
      </w:r>
    </w:p>
    <w:p w:rsidR="00000000" w:rsidDel="00000000" w:rsidP="00000000" w:rsidRDefault="00000000" w:rsidRPr="00000000" w14:paraId="00000017">
      <w:pPr>
        <w:spacing w:line="276" w:lineRule="auto"/>
        <w:ind w:firstLine="708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За результатами проведення Змагань було сформовано дві збірні команди для подальшої участі у Всеукраїнських відкритих змаганнях учнівської молоді з повітряних зміїв на честь пам'яті Олега Сільченка (заочних).</w:t>
      </w:r>
    </w:p>
    <w:p w:rsidR="00000000" w:rsidDel="00000000" w:rsidP="00000000" w:rsidRDefault="00000000" w:rsidRPr="00000000" w14:paraId="00000018">
      <w:pPr>
        <w:ind w:firstLine="709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firstLine="709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firstLine="709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firstLine="709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left" w:pos="0"/>
        </w:tabs>
        <w:ind w:right="140"/>
        <w:jc w:val="both"/>
        <w:rPr/>
      </w:pPr>
      <w:r w:rsidDel="00000000" w:rsidR="00000000" w:rsidRPr="00000000">
        <w:rPr>
          <w:sz w:val="28"/>
          <w:szCs w:val="28"/>
          <w:rtl w:val="0"/>
        </w:rPr>
        <w:t xml:space="preserve">Методист КПНЗ «ДОЦНТТ та ІТУМ»</w:t>
        <w:tab/>
        <w:tab/>
        <w:tab/>
        <w:tab/>
        <w:t xml:space="preserve">Світлана ЧМІЛЬ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pos="0"/>
        </w:tabs>
        <w:ind w:right="140"/>
        <w:jc w:val="both"/>
        <w:rPr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701" w:top="1134" w:left="1701" w:right="567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Продовження додатка 5</w:t>
    </w:r>
  </w:p>
  <w:p w:rsidR="00000000" w:rsidDel="00000000" w:rsidP="00000000" w:rsidRDefault="00000000" w:rsidRPr="00000000" w14:paraId="0000002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680864"/>
    <w:rPr>
      <w:rFonts w:ascii="Times New Roman" w:eastAsia="Times New Roman" w:hAnsi="Times New Roman"/>
      <w:sz w:val="24"/>
      <w:szCs w:val="24"/>
      <w:lang w:eastAsia="ru-RU" w:val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header"/>
    <w:basedOn w:val="a"/>
    <w:link w:val="a4"/>
    <w:uiPriority w:val="99"/>
    <w:rsid w:val="002A6556"/>
    <w:pPr>
      <w:tabs>
        <w:tab w:val="center" w:pos="4677"/>
        <w:tab w:val="right" w:pos="9355"/>
      </w:tabs>
    </w:pPr>
    <w:rPr>
      <w:rFonts w:eastAsia="Calibri"/>
    </w:rPr>
  </w:style>
  <w:style w:type="character" w:styleId="a4" w:customStyle="1">
    <w:name w:val="Верхний колонтитул Знак"/>
    <w:link w:val="a3"/>
    <w:uiPriority w:val="99"/>
    <w:semiHidden w:val="1"/>
    <w:locked w:val="1"/>
    <w:rsid w:val="008402D5"/>
    <w:rPr>
      <w:rFonts w:ascii="Times New Roman" w:cs="Times New Roman" w:hAnsi="Times New Roman"/>
      <w:sz w:val="24"/>
    </w:rPr>
  </w:style>
  <w:style w:type="character" w:styleId="a5">
    <w:name w:val="page number"/>
    <w:uiPriority w:val="99"/>
    <w:rsid w:val="002A6556"/>
    <w:rPr>
      <w:rFonts w:cs="Times New Roman"/>
    </w:rPr>
  </w:style>
  <w:style w:type="paragraph" w:styleId="a6">
    <w:name w:val="footer"/>
    <w:basedOn w:val="a"/>
    <w:link w:val="a7"/>
    <w:uiPriority w:val="99"/>
    <w:rsid w:val="002A6556"/>
    <w:pPr>
      <w:tabs>
        <w:tab w:val="center" w:pos="4677"/>
        <w:tab w:val="right" w:pos="9355"/>
      </w:tabs>
    </w:pPr>
    <w:rPr>
      <w:rFonts w:eastAsia="Calibri"/>
    </w:rPr>
  </w:style>
  <w:style w:type="character" w:styleId="a7" w:customStyle="1">
    <w:name w:val="Нижний колонтитул Знак"/>
    <w:link w:val="a6"/>
    <w:uiPriority w:val="99"/>
    <w:semiHidden w:val="1"/>
    <w:locked w:val="1"/>
    <w:rsid w:val="008402D5"/>
    <w:rPr>
      <w:rFonts w:ascii="Times New Roman" w:cs="Times New Roman" w:hAnsi="Times New Roman"/>
      <w:sz w:val="24"/>
    </w:rPr>
  </w:style>
  <w:style w:type="paragraph" w:styleId="a8">
    <w:name w:val="List Paragraph"/>
    <w:basedOn w:val="a"/>
    <w:uiPriority w:val="34"/>
    <w:qFormat w:val="1"/>
    <w:rsid w:val="005247CB"/>
    <w:pPr>
      <w:ind w:left="720"/>
    </w:pPr>
  </w:style>
  <w:style w:type="paragraph" w:styleId="a9">
    <w:name w:val="Balloon Text"/>
    <w:basedOn w:val="a"/>
    <w:link w:val="aa"/>
    <w:uiPriority w:val="99"/>
    <w:semiHidden w:val="1"/>
    <w:rsid w:val="00115C98"/>
    <w:rPr>
      <w:rFonts w:ascii="Tahoma" w:eastAsia="Calibri" w:hAnsi="Tahoma"/>
      <w:sz w:val="16"/>
      <w:szCs w:val="16"/>
    </w:rPr>
  </w:style>
  <w:style w:type="character" w:styleId="aa" w:customStyle="1">
    <w:name w:val="Текст выноски Знак"/>
    <w:link w:val="a9"/>
    <w:uiPriority w:val="99"/>
    <w:semiHidden w:val="1"/>
    <w:locked w:val="1"/>
    <w:rsid w:val="00115C98"/>
    <w:rPr>
      <w:rFonts w:ascii="Tahoma" w:cs="Times New Roman" w:hAnsi="Tahoma"/>
      <w:sz w:val="16"/>
      <w:lang w:eastAsia="ru-RU" w:val="ru-RU"/>
    </w:rPr>
  </w:style>
  <w:style w:type="paragraph" w:styleId="2">
    <w:name w:val="Body Text 2"/>
    <w:basedOn w:val="a"/>
    <w:link w:val="20"/>
    <w:uiPriority w:val="99"/>
    <w:rsid w:val="00230A50"/>
    <w:pPr>
      <w:jc w:val="both"/>
    </w:pPr>
    <w:rPr>
      <w:sz w:val="28"/>
      <w:szCs w:val="20"/>
      <w:lang w:val="uk-UA"/>
    </w:rPr>
  </w:style>
  <w:style w:type="character" w:styleId="20" w:customStyle="1">
    <w:name w:val="Основной текст 2 Знак"/>
    <w:link w:val="2"/>
    <w:uiPriority w:val="99"/>
    <w:locked w:val="1"/>
    <w:rsid w:val="00230A50"/>
    <w:rPr>
      <w:rFonts w:ascii="Times New Roman" w:cs="Times New Roman" w:hAnsi="Times New Roman"/>
      <w:sz w:val="28"/>
      <w:lang w:val="uk-UA"/>
    </w:rPr>
  </w:style>
  <w:style w:type="paragraph" w:styleId="ab">
    <w:name w:val="No Spacing"/>
    <w:uiPriority w:val="1"/>
    <w:qFormat w:val="1"/>
    <w:rsid w:val="00E31560"/>
    <w:rPr>
      <w:sz w:val="22"/>
      <w:szCs w:val="22"/>
      <w:lang w:eastAsia="en-US"/>
    </w:rPr>
  </w:style>
  <w:style w:type="table" w:styleId="ac">
    <w:name w:val="Table Grid"/>
    <w:basedOn w:val="a1"/>
    <w:uiPriority w:val="59"/>
    <w:locked w:val="1"/>
    <w:rsid w:val="0030554E"/>
    <w:rPr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RUengPS0AoKIe+YlhvNnMJwiVPg==">AMUW2mWzBXiyYz8sLMxM5zHHO9gdmFEt65dKkacc0vigHpn+0cTJpxbvOI5QUnoZR4Igl9CsDmL4zrguMzIB57x7dmQyNA6s+l4nlC/Fp3QTz9+Umh0ibvqUTaOWdt32baeM7PFAbC1L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2015-08-06T08:22:00Z</dcterms:created>
  <dc:creator>admin</dc:creator>
</cp:coreProperties>
</file>